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F2B0" w14:textId="11068F1D" w:rsidR="001364FB" w:rsidRPr="00C102D7" w:rsidRDefault="00C102D7" w:rsidP="00C102D7">
      <w:pPr>
        <w:pStyle w:val="Heading1"/>
      </w:pPr>
      <w:r>
        <w:t>lONDON pLAN pOLICIES</w:t>
      </w:r>
      <w:r w:rsidR="00E84319">
        <w:t xml:space="preserve"> – co</w:t>
      </w:r>
      <w:bookmarkStart w:id="0" w:name="_GoBack"/>
      <w:bookmarkEnd w:id="0"/>
      <w:r w:rsidR="00E84319">
        <w:t>nversion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08"/>
        <w:gridCol w:w="3508"/>
        <w:gridCol w:w="3509"/>
      </w:tblGrid>
      <w:tr w:rsidR="008F0041" w14:paraId="4DE979DC" w14:textId="77777777" w:rsidTr="008F0041">
        <w:tc>
          <w:tcPr>
            <w:tcW w:w="3508" w:type="dxa"/>
          </w:tcPr>
          <w:p w14:paraId="487EBCED" w14:textId="40A8B4AA" w:rsidR="008F0041" w:rsidRPr="008F0041" w:rsidRDefault="008F0041" w:rsidP="00061AF8">
            <w:pPr>
              <w:pStyle w:val="BodyText"/>
              <w:rPr>
                <w:b/>
                <w:bCs/>
              </w:rPr>
            </w:pPr>
            <w:r w:rsidRPr="008F0041">
              <w:rPr>
                <w:b/>
                <w:bCs/>
              </w:rPr>
              <w:t>Reason for Refusal</w:t>
            </w:r>
          </w:p>
        </w:tc>
        <w:tc>
          <w:tcPr>
            <w:tcW w:w="3508" w:type="dxa"/>
          </w:tcPr>
          <w:p w14:paraId="4122AE95" w14:textId="3A89CF71" w:rsidR="008F0041" w:rsidRPr="008F0041" w:rsidRDefault="008F0041" w:rsidP="00061AF8">
            <w:pPr>
              <w:pStyle w:val="BodyText"/>
              <w:rPr>
                <w:b/>
                <w:bCs/>
              </w:rPr>
            </w:pPr>
            <w:r w:rsidRPr="008F0041">
              <w:rPr>
                <w:b/>
                <w:bCs/>
              </w:rPr>
              <w:t>FALP (2016)</w:t>
            </w:r>
          </w:p>
        </w:tc>
        <w:tc>
          <w:tcPr>
            <w:tcW w:w="3508" w:type="dxa"/>
          </w:tcPr>
          <w:p w14:paraId="6A9065D7" w14:textId="6FC5962A" w:rsidR="008F0041" w:rsidRPr="008F0041" w:rsidRDefault="008F0041" w:rsidP="00061AF8">
            <w:pPr>
              <w:pStyle w:val="BodyText"/>
              <w:rPr>
                <w:b/>
                <w:bCs/>
              </w:rPr>
            </w:pPr>
            <w:r w:rsidRPr="008F0041">
              <w:rPr>
                <w:b/>
                <w:bCs/>
              </w:rPr>
              <w:t>ITPLP (2019)</w:t>
            </w:r>
          </w:p>
        </w:tc>
        <w:tc>
          <w:tcPr>
            <w:tcW w:w="3509" w:type="dxa"/>
          </w:tcPr>
          <w:p w14:paraId="409FCF88" w14:textId="77564D86" w:rsidR="008F0041" w:rsidRPr="00B26357" w:rsidRDefault="008F0041" w:rsidP="00061AF8">
            <w:pPr>
              <w:pStyle w:val="BodyText"/>
            </w:pPr>
            <w:r w:rsidRPr="008F0041">
              <w:rPr>
                <w:b/>
                <w:bCs/>
              </w:rPr>
              <w:t>P</w:t>
            </w:r>
            <w:r w:rsidR="00B25652">
              <w:rPr>
                <w:b/>
                <w:bCs/>
              </w:rPr>
              <w:t>V</w:t>
            </w:r>
            <w:r w:rsidRPr="008F0041">
              <w:rPr>
                <w:b/>
                <w:bCs/>
              </w:rPr>
              <w:t>LP (2020)</w:t>
            </w:r>
            <w:r w:rsidR="00B26357">
              <w:rPr>
                <w:b/>
                <w:bCs/>
              </w:rPr>
              <w:t xml:space="preserve"> </w:t>
            </w:r>
            <w:r w:rsidR="00B26357">
              <w:t>(</w:t>
            </w:r>
            <w:r w:rsidR="00B26357" w:rsidRPr="00B26357">
              <w:rPr>
                <w:color w:val="FF0000"/>
              </w:rPr>
              <w:t xml:space="preserve">Tracked Version </w:t>
            </w:r>
            <w:hyperlink r:id="rId11" w:history="1">
              <w:r w:rsidR="00B26357" w:rsidRPr="00B26357">
                <w:rPr>
                  <w:rStyle w:val="Hyperlink"/>
                  <w:color w:val="0070C0"/>
                </w:rPr>
                <w:t>here</w:t>
              </w:r>
            </w:hyperlink>
            <w:r w:rsidR="00B26357">
              <w:t>)</w:t>
            </w:r>
          </w:p>
        </w:tc>
      </w:tr>
      <w:tr w:rsidR="00E7171D" w14:paraId="2F29CBD4" w14:textId="77777777" w:rsidTr="008F0041">
        <w:tc>
          <w:tcPr>
            <w:tcW w:w="3508" w:type="dxa"/>
            <w:vMerge w:val="restart"/>
          </w:tcPr>
          <w:p w14:paraId="10F4C484" w14:textId="77693F11" w:rsidR="00E7171D" w:rsidRDefault="00E7171D" w:rsidP="00061AF8">
            <w:pPr>
              <w:pStyle w:val="BodyText"/>
            </w:pPr>
            <w:r>
              <w:t>RR 1</w:t>
            </w:r>
            <w:r w:rsidR="00440CD4">
              <w:t xml:space="preserve"> – </w:t>
            </w:r>
            <w:r>
              <w:t>Waste</w:t>
            </w:r>
          </w:p>
        </w:tc>
        <w:tc>
          <w:tcPr>
            <w:tcW w:w="3508" w:type="dxa"/>
          </w:tcPr>
          <w:p w14:paraId="1923BC65" w14:textId="57E1F546" w:rsidR="00E7171D" w:rsidRDefault="00E7171D" w:rsidP="00061AF8">
            <w:pPr>
              <w:pStyle w:val="BodyText"/>
            </w:pPr>
            <w:r>
              <w:t>5.17</w:t>
            </w:r>
            <w:r w:rsidR="00440CD4">
              <w:t xml:space="preserve"> – </w:t>
            </w:r>
            <w:r w:rsidR="00A60634">
              <w:t xml:space="preserve">Waste </w:t>
            </w:r>
            <w:r w:rsidR="00440CD4">
              <w:t>c</w:t>
            </w:r>
            <w:r w:rsidR="00A60634">
              <w:t>apacity</w:t>
            </w:r>
          </w:p>
        </w:tc>
        <w:tc>
          <w:tcPr>
            <w:tcW w:w="3508" w:type="dxa"/>
          </w:tcPr>
          <w:p w14:paraId="0AFF2A43" w14:textId="24CBE514" w:rsidR="00E7171D" w:rsidRDefault="006E472B" w:rsidP="00061AF8">
            <w:pPr>
              <w:pStyle w:val="BodyText"/>
            </w:pPr>
            <w:r w:rsidRPr="006E472B">
              <w:t xml:space="preserve">SI 8 </w:t>
            </w:r>
            <w:r w:rsidR="00440CD4">
              <w:t xml:space="preserve">– </w:t>
            </w:r>
            <w:r w:rsidRPr="006E472B">
              <w:t>Waste capacity and net waste self-sufficiency</w:t>
            </w:r>
          </w:p>
        </w:tc>
        <w:tc>
          <w:tcPr>
            <w:tcW w:w="3509" w:type="dxa"/>
          </w:tcPr>
          <w:p w14:paraId="7A050F53" w14:textId="5E81B172" w:rsidR="00494645" w:rsidRDefault="00440CD4" w:rsidP="00061AF8">
            <w:pPr>
              <w:pStyle w:val="BodyText"/>
            </w:pPr>
            <w:r w:rsidRPr="006E472B">
              <w:t xml:space="preserve">SI 8 </w:t>
            </w:r>
            <w:r>
              <w:t xml:space="preserve">– </w:t>
            </w:r>
            <w:r w:rsidRPr="006E472B">
              <w:t>Waste capacity and net waste self-sufficiency</w:t>
            </w:r>
          </w:p>
        </w:tc>
      </w:tr>
      <w:tr w:rsidR="00E7171D" w14:paraId="2629EADF" w14:textId="77777777" w:rsidTr="008F0041">
        <w:tc>
          <w:tcPr>
            <w:tcW w:w="3508" w:type="dxa"/>
            <w:vMerge/>
          </w:tcPr>
          <w:p w14:paraId="717D5469" w14:textId="77777777" w:rsidR="00E7171D" w:rsidRDefault="00E7171D" w:rsidP="00061AF8">
            <w:pPr>
              <w:pStyle w:val="BodyText"/>
            </w:pPr>
          </w:p>
        </w:tc>
        <w:tc>
          <w:tcPr>
            <w:tcW w:w="3508" w:type="dxa"/>
          </w:tcPr>
          <w:p w14:paraId="701C3C86" w14:textId="44102BD2" w:rsidR="00E7171D" w:rsidRDefault="00E7171D" w:rsidP="00061AF8">
            <w:pPr>
              <w:pStyle w:val="BodyText"/>
            </w:pPr>
            <w:r>
              <w:t>5.19</w:t>
            </w:r>
            <w:r w:rsidR="00A60634">
              <w:t xml:space="preserve"> </w:t>
            </w:r>
            <w:r w:rsidR="00440CD4">
              <w:t xml:space="preserve">– </w:t>
            </w:r>
            <w:r w:rsidR="00A60634">
              <w:t xml:space="preserve">Hazardous </w:t>
            </w:r>
            <w:r w:rsidR="00EF507D">
              <w:t>w</w:t>
            </w:r>
            <w:r w:rsidR="00A60634">
              <w:t>aste</w:t>
            </w:r>
          </w:p>
        </w:tc>
        <w:tc>
          <w:tcPr>
            <w:tcW w:w="3508" w:type="dxa"/>
          </w:tcPr>
          <w:p w14:paraId="064ACE9A" w14:textId="248DACB8" w:rsidR="006E472B" w:rsidRDefault="006E472B" w:rsidP="00061AF8">
            <w:pPr>
              <w:pStyle w:val="BodyText"/>
            </w:pPr>
            <w:r w:rsidRPr="008F2E6F">
              <w:t xml:space="preserve">SI 9 </w:t>
            </w:r>
            <w:r w:rsidR="00440CD4">
              <w:t xml:space="preserve">– </w:t>
            </w:r>
            <w:r w:rsidRPr="008F2E6F">
              <w:t>Safeguarded waste sites</w:t>
            </w:r>
          </w:p>
        </w:tc>
        <w:tc>
          <w:tcPr>
            <w:tcW w:w="3509" w:type="dxa"/>
          </w:tcPr>
          <w:p w14:paraId="7EE4AF66" w14:textId="27F4E35D" w:rsidR="00E7171D" w:rsidRDefault="00440CD4" w:rsidP="00061AF8">
            <w:pPr>
              <w:pStyle w:val="BodyText"/>
            </w:pPr>
            <w:r w:rsidRPr="008F2E6F">
              <w:t xml:space="preserve">SI 9 </w:t>
            </w:r>
            <w:r>
              <w:t xml:space="preserve">– </w:t>
            </w:r>
            <w:r w:rsidRPr="008F2E6F">
              <w:t>Safeguarded waste sites</w:t>
            </w:r>
          </w:p>
        </w:tc>
      </w:tr>
      <w:tr w:rsidR="0066184C" w14:paraId="73C24F18" w14:textId="77777777" w:rsidTr="008F0041">
        <w:tc>
          <w:tcPr>
            <w:tcW w:w="3508" w:type="dxa"/>
            <w:vMerge w:val="restart"/>
          </w:tcPr>
          <w:p w14:paraId="48F54125" w14:textId="2F41176E" w:rsidR="0066184C" w:rsidRDefault="0066184C" w:rsidP="00061AF8">
            <w:pPr>
              <w:pStyle w:val="BodyText"/>
            </w:pPr>
            <w:r>
              <w:t>RR 2 – Industrial</w:t>
            </w:r>
          </w:p>
        </w:tc>
        <w:tc>
          <w:tcPr>
            <w:tcW w:w="3508" w:type="dxa"/>
            <w:vMerge w:val="restart"/>
          </w:tcPr>
          <w:p w14:paraId="03D0FF5D" w14:textId="692C2D1E" w:rsidR="0066184C" w:rsidRDefault="0066184C" w:rsidP="00061AF8">
            <w:pPr>
              <w:pStyle w:val="BodyText"/>
            </w:pPr>
            <w:r>
              <w:t>4.4 – Managing industrial land and premises</w:t>
            </w:r>
          </w:p>
        </w:tc>
        <w:tc>
          <w:tcPr>
            <w:tcW w:w="3508" w:type="dxa"/>
          </w:tcPr>
          <w:p w14:paraId="03E13AE0" w14:textId="2ADE0A91" w:rsidR="0066184C" w:rsidRPr="008F2E6F" w:rsidRDefault="0066184C" w:rsidP="00061AF8">
            <w:pPr>
              <w:pStyle w:val="BodyText"/>
            </w:pPr>
            <w:r w:rsidRPr="0066184C">
              <w:t xml:space="preserve">E2 – Providing suitable business space </w:t>
            </w:r>
          </w:p>
        </w:tc>
        <w:tc>
          <w:tcPr>
            <w:tcW w:w="3509" w:type="dxa"/>
          </w:tcPr>
          <w:p w14:paraId="729C5DAB" w14:textId="444472AC" w:rsidR="0066184C" w:rsidRPr="008F2E6F" w:rsidRDefault="0066184C" w:rsidP="0066184C">
            <w:pPr>
              <w:pStyle w:val="BodyText"/>
            </w:pPr>
            <w:r w:rsidRPr="0066184C">
              <w:t>E2 – Providing suitable business space</w:t>
            </w:r>
          </w:p>
        </w:tc>
      </w:tr>
      <w:tr w:rsidR="0066184C" w14:paraId="19DFFB9A" w14:textId="77777777" w:rsidTr="008F0041">
        <w:tc>
          <w:tcPr>
            <w:tcW w:w="3508" w:type="dxa"/>
            <w:vMerge/>
          </w:tcPr>
          <w:p w14:paraId="31242895" w14:textId="0A671298" w:rsidR="0066184C" w:rsidRDefault="0066184C" w:rsidP="00061AF8">
            <w:pPr>
              <w:pStyle w:val="BodyText"/>
            </w:pPr>
          </w:p>
        </w:tc>
        <w:tc>
          <w:tcPr>
            <w:tcW w:w="3508" w:type="dxa"/>
            <w:vMerge/>
          </w:tcPr>
          <w:p w14:paraId="53359F1D" w14:textId="08F99094" w:rsidR="0066184C" w:rsidRDefault="0066184C" w:rsidP="00061AF8">
            <w:pPr>
              <w:pStyle w:val="BodyText"/>
            </w:pPr>
          </w:p>
        </w:tc>
        <w:tc>
          <w:tcPr>
            <w:tcW w:w="3508" w:type="dxa"/>
          </w:tcPr>
          <w:p w14:paraId="4B260436" w14:textId="2A558350" w:rsidR="0066184C" w:rsidRDefault="0066184C" w:rsidP="00061AF8">
            <w:pPr>
              <w:pStyle w:val="BodyText"/>
            </w:pPr>
            <w:r w:rsidRPr="008F2E6F">
              <w:t xml:space="preserve">E4 </w:t>
            </w:r>
            <w:r>
              <w:t xml:space="preserve">– </w:t>
            </w:r>
            <w:r w:rsidRPr="008F2E6F">
              <w:t>Land for industry, logistics and services to support London’s economic function</w:t>
            </w:r>
          </w:p>
        </w:tc>
        <w:tc>
          <w:tcPr>
            <w:tcW w:w="3509" w:type="dxa"/>
          </w:tcPr>
          <w:p w14:paraId="0C7C5BF2" w14:textId="42BB009B" w:rsidR="0066184C" w:rsidRDefault="0066184C" w:rsidP="00061AF8">
            <w:pPr>
              <w:pStyle w:val="BodyText"/>
            </w:pPr>
            <w:r w:rsidRPr="008F2E6F">
              <w:t xml:space="preserve">E4 </w:t>
            </w:r>
            <w:r>
              <w:t xml:space="preserve">– </w:t>
            </w:r>
            <w:r w:rsidRPr="008F2E6F">
              <w:t>Land for industry, logistics and services to support London’s economic function</w:t>
            </w:r>
          </w:p>
        </w:tc>
      </w:tr>
      <w:tr w:rsidR="008F0041" w14:paraId="58E5AD21" w14:textId="77777777" w:rsidTr="008F0041">
        <w:tc>
          <w:tcPr>
            <w:tcW w:w="3508" w:type="dxa"/>
          </w:tcPr>
          <w:p w14:paraId="40C40EA0" w14:textId="197C9962" w:rsidR="008F0041" w:rsidRDefault="007D53DF" w:rsidP="00061AF8">
            <w:pPr>
              <w:pStyle w:val="BodyText"/>
            </w:pPr>
            <w:r>
              <w:t>RR 3</w:t>
            </w:r>
            <w:r w:rsidR="00440CD4">
              <w:t xml:space="preserve"> – </w:t>
            </w:r>
            <w:r>
              <w:t>Affordable</w:t>
            </w:r>
          </w:p>
        </w:tc>
        <w:tc>
          <w:tcPr>
            <w:tcW w:w="3508" w:type="dxa"/>
          </w:tcPr>
          <w:p w14:paraId="3C71D522" w14:textId="259F0826" w:rsidR="008F0041" w:rsidRDefault="007D53DF" w:rsidP="00061AF8">
            <w:pPr>
              <w:pStyle w:val="BodyText"/>
            </w:pPr>
            <w:r>
              <w:t>3.13</w:t>
            </w:r>
            <w:r w:rsidR="00A60634">
              <w:t xml:space="preserve"> </w:t>
            </w:r>
            <w:r w:rsidR="00207E40">
              <w:t xml:space="preserve">– </w:t>
            </w:r>
            <w:r w:rsidR="00A60634">
              <w:t xml:space="preserve">Affordable </w:t>
            </w:r>
            <w:r w:rsidR="00EF507D">
              <w:t>h</w:t>
            </w:r>
            <w:r w:rsidR="00A60634">
              <w:t xml:space="preserve">ousing </w:t>
            </w:r>
            <w:r w:rsidR="00EF507D">
              <w:t>t</w:t>
            </w:r>
            <w:r w:rsidR="00A60634">
              <w:t>hresholds</w:t>
            </w:r>
          </w:p>
        </w:tc>
        <w:tc>
          <w:tcPr>
            <w:tcW w:w="3508" w:type="dxa"/>
          </w:tcPr>
          <w:p w14:paraId="760A5E5A" w14:textId="6C92F855" w:rsidR="008F0041" w:rsidRDefault="008F2E6F" w:rsidP="00061AF8">
            <w:pPr>
              <w:pStyle w:val="BodyText"/>
            </w:pPr>
            <w:r w:rsidRPr="008F2E6F">
              <w:t>H</w:t>
            </w:r>
            <w:r>
              <w:t>5</w:t>
            </w:r>
            <w:r w:rsidRPr="008F2E6F">
              <w:t xml:space="preserve"> </w:t>
            </w:r>
            <w:r w:rsidR="00207E40">
              <w:t xml:space="preserve">– </w:t>
            </w:r>
            <w:r>
              <w:t>Threshold approach to applications</w:t>
            </w:r>
          </w:p>
        </w:tc>
        <w:tc>
          <w:tcPr>
            <w:tcW w:w="3509" w:type="dxa"/>
          </w:tcPr>
          <w:p w14:paraId="06D29D35" w14:textId="39904250" w:rsidR="008F0041" w:rsidRDefault="00207E40" w:rsidP="00061AF8">
            <w:pPr>
              <w:pStyle w:val="BodyText"/>
            </w:pPr>
            <w:r w:rsidRPr="008F2E6F">
              <w:t>H</w:t>
            </w:r>
            <w:r>
              <w:t>5</w:t>
            </w:r>
            <w:r w:rsidRPr="008F2E6F">
              <w:t xml:space="preserve"> </w:t>
            </w:r>
            <w:r>
              <w:t>– Threshold approach to applications</w:t>
            </w:r>
          </w:p>
        </w:tc>
      </w:tr>
      <w:tr w:rsidR="00E7171D" w14:paraId="10C171C5" w14:textId="77777777" w:rsidTr="008F0041">
        <w:tc>
          <w:tcPr>
            <w:tcW w:w="3508" w:type="dxa"/>
            <w:vMerge w:val="restart"/>
          </w:tcPr>
          <w:p w14:paraId="7E2FB1A3" w14:textId="74468955" w:rsidR="00E7171D" w:rsidRDefault="00E7171D" w:rsidP="00061AF8">
            <w:pPr>
              <w:pStyle w:val="BodyText"/>
            </w:pPr>
            <w:r>
              <w:t>RR 4</w:t>
            </w:r>
            <w:r w:rsidR="00440CD4">
              <w:t xml:space="preserve"> – </w:t>
            </w:r>
            <w:r>
              <w:t>Design</w:t>
            </w:r>
          </w:p>
        </w:tc>
        <w:tc>
          <w:tcPr>
            <w:tcW w:w="3508" w:type="dxa"/>
          </w:tcPr>
          <w:p w14:paraId="06BEB494" w14:textId="3E322AE2" w:rsidR="00E7171D" w:rsidRDefault="00E7171D" w:rsidP="00061AF8">
            <w:pPr>
              <w:pStyle w:val="BodyText"/>
            </w:pPr>
            <w:r>
              <w:t>3.5</w:t>
            </w:r>
            <w:r w:rsidR="00A60634">
              <w:t xml:space="preserve"> </w:t>
            </w:r>
            <w:r w:rsidR="00207E40">
              <w:t xml:space="preserve">– </w:t>
            </w:r>
            <w:r w:rsidR="00A60634">
              <w:t xml:space="preserve">Quality </w:t>
            </w:r>
            <w:r w:rsidR="00EF507D">
              <w:t>and</w:t>
            </w:r>
            <w:r w:rsidR="00A60634">
              <w:t xml:space="preserve"> </w:t>
            </w:r>
            <w:r w:rsidR="00EF507D">
              <w:t>d</w:t>
            </w:r>
            <w:r w:rsidR="00A60634">
              <w:t xml:space="preserve">esign of </w:t>
            </w:r>
            <w:r w:rsidR="00EF507D">
              <w:t>h</w:t>
            </w:r>
            <w:r w:rsidR="00A60634">
              <w:t xml:space="preserve">ousing </w:t>
            </w:r>
            <w:r w:rsidR="00EF507D">
              <w:t>d</w:t>
            </w:r>
            <w:r w:rsidR="00A60634">
              <w:t>evelopments</w:t>
            </w:r>
          </w:p>
        </w:tc>
        <w:tc>
          <w:tcPr>
            <w:tcW w:w="3508" w:type="dxa"/>
          </w:tcPr>
          <w:p w14:paraId="5D2236B4" w14:textId="54A0688F" w:rsidR="00E7171D" w:rsidRDefault="008F2E6F" w:rsidP="00061AF8">
            <w:pPr>
              <w:pStyle w:val="BodyText"/>
            </w:pPr>
            <w:r w:rsidRPr="008F2E6F">
              <w:t xml:space="preserve">D6 </w:t>
            </w:r>
            <w:r w:rsidR="00207E40">
              <w:t xml:space="preserve">– </w:t>
            </w:r>
            <w:r w:rsidRPr="008F2E6F">
              <w:t>Housing quality and standards</w:t>
            </w:r>
          </w:p>
        </w:tc>
        <w:tc>
          <w:tcPr>
            <w:tcW w:w="3509" w:type="dxa"/>
          </w:tcPr>
          <w:p w14:paraId="0499864A" w14:textId="200FC21A" w:rsidR="00E7171D" w:rsidRDefault="00207E40" w:rsidP="00061AF8">
            <w:pPr>
              <w:pStyle w:val="BodyText"/>
            </w:pPr>
            <w:r w:rsidRPr="008F2E6F">
              <w:t xml:space="preserve">D6 </w:t>
            </w:r>
            <w:r>
              <w:t xml:space="preserve">– </w:t>
            </w:r>
            <w:r w:rsidRPr="008F2E6F">
              <w:t>Housing quality and standards</w:t>
            </w:r>
          </w:p>
        </w:tc>
      </w:tr>
      <w:tr w:rsidR="00E7171D" w14:paraId="3C3CF269" w14:textId="77777777" w:rsidTr="008F0041">
        <w:tc>
          <w:tcPr>
            <w:tcW w:w="3508" w:type="dxa"/>
            <w:vMerge/>
          </w:tcPr>
          <w:p w14:paraId="68363E79" w14:textId="77777777" w:rsidR="00E7171D" w:rsidRDefault="00E7171D" w:rsidP="00061AF8">
            <w:pPr>
              <w:pStyle w:val="BodyText"/>
            </w:pPr>
          </w:p>
        </w:tc>
        <w:tc>
          <w:tcPr>
            <w:tcW w:w="3508" w:type="dxa"/>
          </w:tcPr>
          <w:p w14:paraId="040792BC" w14:textId="5F0EF2E1" w:rsidR="00E7171D" w:rsidRDefault="00E7171D" w:rsidP="00061AF8">
            <w:pPr>
              <w:pStyle w:val="BodyText"/>
            </w:pPr>
            <w:r>
              <w:t>7.4</w:t>
            </w:r>
            <w:r w:rsidR="00A60634">
              <w:t xml:space="preserve"> </w:t>
            </w:r>
            <w:r w:rsidR="00207E40">
              <w:t xml:space="preserve">– </w:t>
            </w:r>
            <w:r w:rsidR="00A60634">
              <w:t xml:space="preserve">Local </w:t>
            </w:r>
            <w:r w:rsidR="00EF507D">
              <w:t>c</w:t>
            </w:r>
            <w:r w:rsidR="00A60634">
              <w:t>haracter</w:t>
            </w:r>
          </w:p>
        </w:tc>
        <w:tc>
          <w:tcPr>
            <w:tcW w:w="3508" w:type="dxa"/>
          </w:tcPr>
          <w:p w14:paraId="3194E38E" w14:textId="5B955731" w:rsidR="00E7171D" w:rsidRDefault="008F2E6F" w:rsidP="00061AF8">
            <w:pPr>
              <w:pStyle w:val="BodyText"/>
            </w:pPr>
            <w:r w:rsidRPr="008F2E6F">
              <w:t xml:space="preserve">D1 </w:t>
            </w:r>
            <w:r w:rsidR="00207E40">
              <w:t xml:space="preserve">– </w:t>
            </w:r>
            <w:r w:rsidRPr="008F2E6F">
              <w:t>London’s form, character and capacity for growth</w:t>
            </w:r>
          </w:p>
        </w:tc>
        <w:tc>
          <w:tcPr>
            <w:tcW w:w="3509" w:type="dxa"/>
          </w:tcPr>
          <w:p w14:paraId="37EA8D56" w14:textId="68427FE3" w:rsidR="00E7171D" w:rsidRDefault="00EF507D" w:rsidP="00061AF8">
            <w:pPr>
              <w:pStyle w:val="BodyText"/>
            </w:pPr>
            <w:r w:rsidRPr="008F2E6F">
              <w:t xml:space="preserve">D1 </w:t>
            </w:r>
            <w:r>
              <w:t xml:space="preserve">– </w:t>
            </w:r>
            <w:r w:rsidRPr="008F2E6F">
              <w:t>London’s form, character and capacity for growth</w:t>
            </w:r>
          </w:p>
        </w:tc>
      </w:tr>
      <w:tr w:rsidR="00817814" w14:paraId="427DB4C1" w14:textId="77777777" w:rsidTr="008F0041">
        <w:tc>
          <w:tcPr>
            <w:tcW w:w="3508" w:type="dxa"/>
            <w:vMerge w:val="restart"/>
          </w:tcPr>
          <w:p w14:paraId="5EA1EE98" w14:textId="62B35ADF" w:rsidR="00817814" w:rsidRDefault="00817814" w:rsidP="00061AF8">
            <w:pPr>
              <w:pStyle w:val="BodyText"/>
            </w:pPr>
            <w:r>
              <w:lastRenderedPageBreak/>
              <w:t>RR 5 (Mix of Uses)</w:t>
            </w:r>
          </w:p>
        </w:tc>
        <w:tc>
          <w:tcPr>
            <w:tcW w:w="3508" w:type="dxa"/>
            <w:vMerge w:val="restart"/>
          </w:tcPr>
          <w:p w14:paraId="054B33D6" w14:textId="6CACE475" w:rsidR="00817814" w:rsidRDefault="00016FBD" w:rsidP="00061AF8">
            <w:pPr>
              <w:pStyle w:val="BodyText"/>
            </w:pPr>
            <w:r>
              <w:t>4.3 – Mixed use development and offices</w:t>
            </w:r>
          </w:p>
        </w:tc>
        <w:tc>
          <w:tcPr>
            <w:tcW w:w="3508" w:type="dxa"/>
          </w:tcPr>
          <w:p w14:paraId="31103A76" w14:textId="4C680D5D" w:rsidR="00817814" w:rsidRDefault="00817814" w:rsidP="00061AF8">
            <w:pPr>
              <w:pStyle w:val="BodyText"/>
            </w:pPr>
            <w:r>
              <w:t>D13 – Agent of change</w:t>
            </w:r>
          </w:p>
        </w:tc>
        <w:tc>
          <w:tcPr>
            <w:tcW w:w="3509" w:type="dxa"/>
          </w:tcPr>
          <w:p w14:paraId="569F90AA" w14:textId="37E2435E" w:rsidR="00817814" w:rsidRDefault="00817814" w:rsidP="00061AF8">
            <w:pPr>
              <w:pStyle w:val="BodyText"/>
            </w:pPr>
            <w:r>
              <w:t>D13 – Agent of change</w:t>
            </w:r>
          </w:p>
        </w:tc>
      </w:tr>
      <w:tr w:rsidR="00817814" w14:paraId="22366408" w14:textId="77777777" w:rsidTr="008F0041">
        <w:tc>
          <w:tcPr>
            <w:tcW w:w="3508" w:type="dxa"/>
            <w:vMerge/>
          </w:tcPr>
          <w:p w14:paraId="092C7BA4" w14:textId="675C8050" w:rsidR="00817814" w:rsidRDefault="00817814" w:rsidP="00061AF8">
            <w:pPr>
              <w:pStyle w:val="BodyText"/>
            </w:pPr>
          </w:p>
        </w:tc>
        <w:tc>
          <w:tcPr>
            <w:tcW w:w="3508" w:type="dxa"/>
            <w:vMerge/>
          </w:tcPr>
          <w:p w14:paraId="0A8FFFB9" w14:textId="4AA8DC93" w:rsidR="00817814" w:rsidRDefault="00817814" w:rsidP="00061AF8">
            <w:pPr>
              <w:pStyle w:val="BodyText"/>
            </w:pPr>
          </w:p>
        </w:tc>
        <w:tc>
          <w:tcPr>
            <w:tcW w:w="3508" w:type="dxa"/>
          </w:tcPr>
          <w:p w14:paraId="51521813" w14:textId="4310AB4A" w:rsidR="00817814" w:rsidRDefault="00817814" w:rsidP="00061AF8">
            <w:pPr>
              <w:pStyle w:val="BodyText"/>
            </w:pPr>
            <w:r>
              <w:t>E7 – Industrial intensification, co-location and substitution</w:t>
            </w:r>
          </w:p>
        </w:tc>
        <w:tc>
          <w:tcPr>
            <w:tcW w:w="3509" w:type="dxa"/>
          </w:tcPr>
          <w:p w14:paraId="55726FC3" w14:textId="3B0E572B" w:rsidR="00817814" w:rsidRDefault="00817814" w:rsidP="00061AF8">
            <w:pPr>
              <w:pStyle w:val="BodyText"/>
            </w:pPr>
            <w:r>
              <w:t>E7 – Industrial intensification, co-location and substitution</w:t>
            </w:r>
          </w:p>
        </w:tc>
      </w:tr>
      <w:tr w:rsidR="007D53DF" w14:paraId="5C1B3567" w14:textId="77777777" w:rsidTr="008F0041">
        <w:tc>
          <w:tcPr>
            <w:tcW w:w="3508" w:type="dxa"/>
          </w:tcPr>
          <w:p w14:paraId="403250A9" w14:textId="37670F56" w:rsidR="007D53DF" w:rsidRDefault="007D53DF" w:rsidP="00061AF8">
            <w:pPr>
              <w:pStyle w:val="BodyText"/>
            </w:pPr>
            <w:r>
              <w:t>RR 7 (CO2)</w:t>
            </w:r>
          </w:p>
        </w:tc>
        <w:tc>
          <w:tcPr>
            <w:tcW w:w="3508" w:type="dxa"/>
          </w:tcPr>
          <w:p w14:paraId="654D2867" w14:textId="6C0A25FF" w:rsidR="007D53DF" w:rsidRDefault="007D53DF" w:rsidP="00061AF8">
            <w:pPr>
              <w:pStyle w:val="BodyText"/>
            </w:pPr>
            <w:r>
              <w:t>5.2</w:t>
            </w:r>
            <w:r w:rsidR="00A60634">
              <w:t xml:space="preserve"> </w:t>
            </w:r>
            <w:r w:rsidR="00EF507D">
              <w:t xml:space="preserve">– </w:t>
            </w:r>
            <w:r w:rsidR="00A60634">
              <w:t xml:space="preserve">Minimising </w:t>
            </w:r>
            <w:r w:rsidR="00EF507D">
              <w:t>c</w:t>
            </w:r>
            <w:r w:rsidR="00A60634">
              <w:t xml:space="preserve">arbon </w:t>
            </w:r>
            <w:r w:rsidR="00EF507D">
              <w:t>d</w:t>
            </w:r>
            <w:r w:rsidR="00A60634">
              <w:t xml:space="preserve">ioxide </w:t>
            </w:r>
            <w:r w:rsidR="00EF507D">
              <w:t>e</w:t>
            </w:r>
            <w:r w:rsidR="00A60634">
              <w:t>missions</w:t>
            </w:r>
          </w:p>
        </w:tc>
        <w:tc>
          <w:tcPr>
            <w:tcW w:w="3508" w:type="dxa"/>
          </w:tcPr>
          <w:p w14:paraId="5C13DC6B" w14:textId="7390E88A" w:rsidR="007D53DF" w:rsidRDefault="008F2E6F" w:rsidP="00061AF8">
            <w:pPr>
              <w:pStyle w:val="BodyText"/>
            </w:pPr>
            <w:r w:rsidRPr="008F2E6F">
              <w:t xml:space="preserve">SI 2 </w:t>
            </w:r>
            <w:r w:rsidR="00EF507D">
              <w:t xml:space="preserve">– </w:t>
            </w:r>
            <w:r w:rsidRPr="008F2E6F">
              <w:t>Minimising greenhouse gas emissions</w:t>
            </w:r>
            <w:r w:rsidR="00EF507D">
              <w:t xml:space="preserve"> </w:t>
            </w:r>
          </w:p>
        </w:tc>
        <w:tc>
          <w:tcPr>
            <w:tcW w:w="3509" w:type="dxa"/>
          </w:tcPr>
          <w:p w14:paraId="00FBEF62" w14:textId="6EDB2C0D" w:rsidR="007D53DF" w:rsidRDefault="00EF507D" w:rsidP="00061AF8">
            <w:pPr>
              <w:pStyle w:val="BodyText"/>
            </w:pPr>
            <w:r w:rsidRPr="008F2E6F">
              <w:t xml:space="preserve">SI 2 </w:t>
            </w:r>
            <w:r>
              <w:t xml:space="preserve">– </w:t>
            </w:r>
            <w:r w:rsidRPr="008F2E6F">
              <w:t>Minimising greenhouse gas emissions</w:t>
            </w:r>
          </w:p>
        </w:tc>
      </w:tr>
      <w:tr w:rsidR="007D53DF" w14:paraId="3F03C566" w14:textId="77777777" w:rsidTr="008F0041">
        <w:tc>
          <w:tcPr>
            <w:tcW w:w="3508" w:type="dxa"/>
          </w:tcPr>
          <w:p w14:paraId="60DF4A62" w14:textId="4B14A9DB" w:rsidR="007D53DF" w:rsidRDefault="007D53DF" w:rsidP="00061AF8">
            <w:pPr>
              <w:pStyle w:val="BodyText"/>
            </w:pPr>
            <w:r>
              <w:t>RR 8 (Play Space)</w:t>
            </w:r>
          </w:p>
        </w:tc>
        <w:tc>
          <w:tcPr>
            <w:tcW w:w="3508" w:type="dxa"/>
          </w:tcPr>
          <w:p w14:paraId="71358643" w14:textId="6DF422DB" w:rsidR="007D53DF" w:rsidRDefault="007D53DF" w:rsidP="00061AF8">
            <w:pPr>
              <w:pStyle w:val="BodyText"/>
            </w:pPr>
            <w:r>
              <w:t>3.6</w:t>
            </w:r>
            <w:r w:rsidR="00A60634">
              <w:t xml:space="preserve"> </w:t>
            </w:r>
            <w:r w:rsidR="00EF507D">
              <w:t xml:space="preserve">– </w:t>
            </w:r>
            <w:r w:rsidR="00A60634">
              <w:t xml:space="preserve">Children </w:t>
            </w:r>
            <w:r w:rsidR="00EF507D">
              <w:t>and</w:t>
            </w:r>
            <w:r w:rsidR="00A60634">
              <w:t xml:space="preserve"> </w:t>
            </w:r>
            <w:r w:rsidR="00EF507D">
              <w:t>y</w:t>
            </w:r>
            <w:r w:rsidR="00A60634">
              <w:t xml:space="preserve">oung </w:t>
            </w:r>
            <w:r w:rsidR="00EF507D">
              <w:t>p</w:t>
            </w:r>
            <w:r w:rsidR="00A60634">
              <w:t xml:space="preserve">eople’s </w:t>
            </w:r>
            <w:r w:rsidR="00EF507D">
              <w:t>p</w:t>
            </w:r>
            <w:r w:rsidR="00A60634">
              <w:t xml:space="preserve">lay </w:t>
            </w:r>
            <w:r w:rsidR="00EF507D">
              <w:t>and</w:t>
            </w:r>
            <w:r w:rsidR="00A60634">
              <w:t xml:space="preserve"> </w:t>
            </w:r>
            <w:r w:rsidR="00EF507D">
              <w:t>i</w:t>
            </w:r>
            <w:r w:rsidR="00A60634">
              <w:t xml:space="preserve">nformal </w:t>
            </w:r>
            <w:r w:rsidR="00EF507D">
              <w:t>r</w:t>
            </w:r>
            <w:r w:rsidR="00A60634">
              <w:t xml:space="preserve">ecreational </w:t>
            </w:r>
            <w:r w:rsidR="00EF507D">
              <w:t>f</w:t>
            </w:r>
            <w:r w:rsidR="00A60634">
              <w:t>acilities</w:t>
            </w:r>
          </w:p>
        </w:tc>
        <w:tc>
          <w:tcPr>
            <w:tcW w:w="3508" w:type="dxa"/>
          </w:tcPr>
          <w:p w14:paraId="2D6CB16D" w14:textId="19B305B8" w:rsidR="007D53DF" w:rsidRDefault="008F2E6F" w:rsidP="00061AF8">
            <w:pPr>
              <w:pStyle w:val="BodyText"/>
            </w:pPr>
            <w:r w:rsidRPr="008F2E6F">
              <w:t>S4</w:t>
            </w:r>
            <w:r w:rsidR="00EF507D">
              <w:t xml:space="preserve"> – </w:t>
            </w:r>
            <w:r w:rsidRPr="008F2E6F">
              <w:t>Play and informal recreation</w:t>
            </w:r>
          </w:p>
        </w:tc>
        <w:tc>
          <w:tcPr>
            <w:tcW w:w="3509" w:type="dxa"/>
          </w:tcPr>
          <w:p w14:paraId="3DDF6A74" w14:textId="6EED6515" w:rsidR="007D53DF" w:rsidRDefault="00EF507D" w:rsidP="00061AF8">
            <w:pPr>
              <w:pStyle w:val="BodyText"/>
            </w:pPr>
            <w:r w:rsidRPr="008F2E6F">
              <w:t>S4</w:t>
            </w:r>
            <w:r>
              <w:t xml:space="preserve"> – </w:t>
            </w:r>
            <w:r w:rsidRPr="008F2E6F">
              <w:t>Play and informal recreation</w:t>
            </w:r>
          </w:p>
        </w:tc>
      </w:tr>
      <w:tr w:rsidR="007D53DF" w14:paraId="2564E365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2DF9D50D" w14:textId="77777777" w:rsidR="007D53DF" w:rsidRDefault="007D53DF" w:rsidP="00061AF8">
            <w:pPr>
              <w:pStyle w:val="BodyText"/>
            </w:pPr>
          </w:p>
        </w:tc>
        <w:tc>
          <w:tcPr>
            <w:tcW w:w="3508" w:type="dxa"/>
          </w:tcPr>
          <w:p w14:paraId="646F1762" w14:textId="2834E6C8" w:rsidR="007D53DF" w:rsidRDefault="007D5164" w:rsidP="00061AF8">
            <w:pPr>
              <w:pStyle w:val="BodyText"/>
            </w:pPr>
            <w:r>
              <w:t xml:space="preserve">2.6 </w:t>
            </w:r>
            <w:r w:rsidR="00EF507D">
              <w:t xml:space="preserve">– </w:t>
            </w:r>
            <w:r>
              <w:t xml:space="preserve">Outer London: Vision </w:t>
            </w:r>
            <w:r w:rsidR="00EF507D">
              <w:t>and</w:t>
            </w:r>
            <w:r>
              <w:t xml:space="preserve"> </w:t>
            </w:r>
            <w:r w:rsidR="00EF507D">
              <w:t>s</w:t>
            </w:r>
            <w:r>
              <w:t>trategy</w:t>
            </w:r>
          </w:p>
        </w:tc>
        <w:tc>
          <w:tcPr>
            <w:tcW w:w="3508" w:type="dxa"/>
          </w:tcPr>
          <w:p w14:paraId="14E0E545" w14:textId="71AD6D2B" w:rsidR="007D53DF" w:rsidRDefault="005F0E90" w:rsidP="00061AF8">
            <w:pPr>
              <w:pStyle w:val="BodyText"/>
            </w:pPr>
            <w:r w:rsidRPr="005F0E90">
              <w:t xml:space="preserve">GG1 </w:t>
            </w:r>
            <w:r>
              <w:t xml:space="preserve">– </w:t>
            </w:r>
            <w:r w:rsidRPr="005F0E90">
              <w:t>Building strong and inclusive communities</w:t>
            </w:r>
          </w:p>
        </w:tc>
        <w:tc>
          <w:tcPr>
            <w:tcW w:w="3509" w:type="dxa"/>
          </w:tcPr>
          <w:p w14:paraId="12C8334E" w14:textId="2E28D781" w:rsidR="007D53DF" w:rsidRDefault="005F0E90" w:rsidP="00061AF8">
            <w:pPr>
              <w:pStyle w:val="BodyText"/>
            </w:pPr>
            <w:r w:rsidRPr="005F0E90">
              <w:t xml:space="preserve">GG1 </w:t>
            </w:r>
            <w:r>
              <w:t xml:space="preserve">– </w:t>
            </w:r>
            <w:r w:rsidRPr="005F0E90">
              <w:t>Building strong and inclusive communities</w:t>
            </w:r>
          </w:p>
        </w:tc>
      </w:tr>
      <w:tr w:rsidR="007D53DF" w14:paraId="311AD827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12249C15" w14:textId="77777777" w:rsidR="007D53DF" w:rsidRDefault="007D53DF" w:rsidP="00061AF8">
            <w:pPr>
              <w:pStyle w:val="BodyText"/>
            </w:pPr>
          </w:p>
        </w:tc>
        <w:tc>
          <w:tcPr>
            <w:tcW w:w="3508" w:type="dxa"/>
          </w:tcPr>
          <w:p w14:paraId="21848927" w14:textId="4853A0EA" w:rsidR="007D53DF" w:rsidRDefault="007D5164" w:rsidP="00061AF8">
            <w:pPr>
              <w:pStyle w:val="BodyText"/>
            </w:pPr>
            <w:r>
              <w:t xml:space="preserve">2.7 </w:t>
            </w:r>
            <w:r w:rsidR="001A3725">
              <w:t xml:space="preserve">– </w:t>
            </w:r>
            <w:r>
              <w:t>Outer London: Economy</w:t>
            </w:r>
          </w:p>
        </w:tc>
        <w:tc>
          <w:tcPr>
            <w:tcW w:w="3508" w:type="dxa"/>
          </w:tcPr>
          <w:p w14:paraId="748E677E" w14:textId="31947FB5" w:rsidR="007D53DF" w:rsidRDefault="001C292B" w:rsidP="00061AF8">
            <w:pPr>
              <w:pStyle w:val="BodyText"/>
            </w:pPr>
            <w:r w:rsidRPr="001C292B">
              <w:t xml:space="preserve">GG5 </w:t>
            </w:r>
            <w:r w:rsidR="001A3725">
              <w:t xml:space="preserve">– </w:t>
            </w:r>
            <w:r w:rsidRPr="001C292B">
              <w:t>Growing a good economy</w:t>
            </w:r>
          </w:p>
        </w:tc>
        <w:tc>
          <w:tcPr>
            <w:tcW w:w="3509" w:type="dxa"/>
          </w:tcPr>
          <w:p w14:paraId="1625542C" w14:textId="0BDD02B1" w:rsidR="007D53DF" w:rsidRDefault="001A3725" w:rsidP="00061AF8">
            <w:pPr>
              <w:pStyle w:val="BodyText"/>
            </w:pPr>
            <w:r w:rsidRPr="001C292B">
              <w:t xml:space="preserve">GG5 </w:t>
            </w:r>
            <w:r>
              <w:t xml:space="preserve">– </w:t>
            </w:r>
            <w:r w:rsidRPr="001C292B">
              <w:t>Growing a good economy</w:t>
            </w:r>
          </w:p>
        </w:tc>
      </w:tr>
      <w:tr w:rsidR="00EA3D7E" w14:paraId="6E15EB34" w14:textId="77777777" w:rsidTr="00EE198B">
        <w:tc>
          <w:tcPr>
            <w:tcW w:w="3508" w:type="dxa"/>
            <w:vMerge w:val="restart"/>
            <w:shd w:val="clear" w:color="auto" w:fill="D9D9D9" w:themeFill="background1" w:themeFillShade="D9"/>
          </w:tcPr>
          <w:p w14:paraId="62A4B9B6" w14:textId="77777777" w:rsidR="00EA3D7E" w:rsidRDefault="00EA3D7E" w:rsidP="00061AF8">
            <w:pPr>
              <w:pStyle w:val="BodyText"/>
            </w:pPr>
          </w:p>
        </w:tc>
        <w:tc>
          <w:tcPr>
            <w:tcW w:w="3508" w:type="dxa"/>
            <w:vMerge w:val="restart"/>
          </w:tcPr>
          <w:p w14:paraId="64756058" w14:textId="62677969" w:rsidR="00EA3D7E" w:rsidRDefault="00EA3D7E" w:rsidP="00061AF8">
            <w:pPr>
              <w:pStyle w:val="BodyText"/>
            </w:pPr>
            <w:r>
              <w:t>2.8 – Outer London: Transport</w:t>
            </w:r>
          </w:p>
        </w:tc>
        <w:tc>
          <w:tcPr>
            <w:tcW w:w="3508" w:type="dxa"/>
          </w:tcPr>
          <w:p w14:paraId="05FDF906" w14:textId="7EEF5430" w:rsidR="00EA3D7E" w:rsidRPr="001C292B" w:rsidRDefault="00EA3D7E" w:rsidP="00061AF8">
            <w:pPr>
              <w:pStyle w:val="BodyText"/>
            </w:pPr>
            <w:r>
              <w:t>T1 – Strategic approach to transport</w:t>
            </w:r>
          </w:p>
        </w:tc>
        <w:tc>
          <w:tcPr>
            <w:tcW w:w="3509" w:type="dxa"/>
          </w:tcPr>
          <w:p w14:paraId="7B47019D" w14:textId="58A7FE4C" w:rsidR="00EA3D7E" w:rsidRPr="001C292B" w:rsidRDefault="00EA3D7E" w:rsidP="00061AF8">
            <w:pPr>
              <w:pStyle w:val="BodyText"/>
            </w:pPr>
            <w:r>
              <w:t>T1 – Strategic approach to transport</w:t>
            </w:r>
          </w:p>
        </w:tc>
      </w:tr>
      <w:tr w:rsidR="00EA3D7E" w14:paraId="38596849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6DE32489" w14:textId="77777777" w:rsidR="00EA3D7E" w:rsidRDefault="00EA3D7E" w:rsidP="00061AF8">
            <w:pPr>
              <w:pStyle w:val="BodyText"/>
            </w:pPr>
          </w:p>
        </w:tc>
        <w:tc>
          <w:tcPr>
            <w:tcW w:w="3508" w:type="dxa"/>
            <w:vMerge/>
          </w:tcPr>
          <w:p w14:paraId="3DFD89D7" w14:textId="40ADB0E1" w:rsidR="00EA3D7E" w:rsidRDefault="00EA3D7E" w:rsidP="00061AF8">
            <w:pPr>
              <w:pStyle w:val="BodyText"/>
            </w:pPr>
          </w:p>
        </w:tc>
        <w:tc>
          <w:tcPr>
            <w:tcW w:w="3508" w:type="dxa"/>
          </w:tcPr>
          <w:p w14:paraId="429DD080" w14:textId="76CF487D" w:rsidR="00EA3D7E" w:rsidRDefault="00EA3D7E" w:rsidP="00061AF8">
            <w:pPr>
              <w:pStyle w:val="BodyText"/>
            </w:pPr>
            <w:r w:rsidRPr="001C292B">
              <w:t>T</w:t>
            </w:r>
            <w:r>
              <w:t>2</w:t>
            </w:r>
            <w:r w:rsidRPr="001C292B">
              <w:t xml:space="preserve"> </w:t>
            </w:r>
            <w:r>
              <w:t>– Healthy streets</w:t>
            </w:r>
          </w:p>
        </w:tc>
        <w:tc>
          <w:tcPr>
            <w:tcW w:w="3509" w:type="dxa"/>
          </w:tcPr>
          <w:p w14:paraId="3B549EB5" w14:textId="782713C5" w:rsidR="00EA3D7E" w:rsidRDefault="00EA3D7E" w:rsidP="00061AF8">
            <w:pPr>
              <w:pStyle w:val="BodyText"/>
            </w:pPr>
            <w:r w:rsidRPr="001C292B">
              <w:t>T</w:t>
            </w:r>
            <w:r>
              <w:t>2</w:t>
            </w:r>
            <w:r w:rsidRPr="001C292B">
              <w:t xml:space="preserve"> </w:t>
            </w:r>
            <w:r>
              <w:t>– Healthy streets</w:t>
            </w:r>
          </w:p>
        </w:tc>
      </w:tr>
      <w:tr w:rsidR="007D53DF" w14:paraId="09F365E0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59028CE3" w14:textId="77777777" w:rsidR="007D53DF" w:rsidRDefault="007D53DF" w:rsidP="00061AF8">
            <w:pPr>
              <w:pStyle w:val="BodyText"/>
            </w:pPr>
          </w:p>
        </w:tc>
        <w:tc>
          <w:tcPr>
            <w:tcW w:w="3508" w:type="dxa"/>
          </w:tcPr>
          <w:p w14:paraId="51E3CE89" w14:textId="288F4D62" w:rsidR="007D53DF" w:rsidRDefault="007D5164" w:rsidP="00061AF8">
            <w:pPr>
              <w:pStyle w:val="BodyText"/>
            </w:pPr>
            <w:r>
              <w:t xml:space="preserve">3.3 </w:t>
            </w:r>
            <w:r w:rsidR="00B90874">
              <w:t xml:space="preserve">– </w:t>
            </w:r>
            <w:r>
              <w:t xml:space="preserve">Increasing </w:t>
            </w:r>
            <w:r w:rsidR="00B90874">
              <w:t>h</w:t>
            </w:r>
            <w:r>
              <w:t xml:space="preserve">ousing </w:t>
            </w:r>
            <w:r w:rsidR="00B90874">
              <w:t>su</w:t>
            </w:r>
            <w:r>
              <w:t>pply</w:t>
            </w:r>
          </w:p>
        </w:tc>
        <w:tc>
          <w:tcPr>
            <w:tcW w:w="3508" w:type="dxa"/>
          </w:tcPr>
          <w:p w14:paraId="2B773117" w14:textId="20654247" w:rsidR="007D53DF" w:rsidRDefault="002E68E4" w:rsidP="00061AF8">
            <w:pPr>
              <w:pStyle w:val="BodyText"/>
            </w:pPr>
            <w:r w:rsidRPr="002E68E4">
              <w:t xml:space="preserve">H1 </w:t>
            </w:r>
            <w:r w:rsidR="00B90874">
              <w:t xml:space="preserve">– </w:t>
            </w:r>
            <w:r w:rsidRPr="002E68E4">
              <w:t>Increasing housing supply</w:t>
            </w:r>
          </w:p>
        </w:tc>
        <w:tc>
          <w:tcPr>
            <w:tcW w:w="3509" w:type="dxa"/>
          </w:tcPr>
          <w:p w14:paraId="16A31899" w14:textId="5DA37CBA" w:rsidR="007D53DF" w:rsidRDefault="00B90874" w:rsidP="00061AF8">
            <w:pPr>
              <w:pStyle w:val="BodyText"/>
            </w:pPr>
            <w:r w:rsidRPr="002E68E4">
              <w:t xml:space="preserve">H1 </w:t>
            </w:r>
            <w:r>
              <w:t xml:space="preserve">– </w:t>
            </w:r>
            <w:r w:rsidRPr="002E68E4">
              <w:t>Increasing housing supply</w:t>
            </w:r>
          </w:p>
        </w:tc>
      </w:tr>
      <w:tr w:rsidR="00EE198B" w14:paraId="5B7B946A" w14:textId="77777777" w:rsidTr="00EE198B">
        <w:tc>
          <w:tcPr>
            <w:tcW w:w="3508" w:type="dxa"/>
            <w:vMerge w:val="restart"/>
            <w:shd w:val="clear" w:color="auto" w:fill="D9D9D9" w:themeFill="background1" w:themeFillShade="D9"/>
          </w:tcPr>
          <w:p w14:paraId="42C5B164" w14:textId="77777777" w:rsidR="00EE198B" w:rsidRDefault="00EE198B" w:rsidP="00061AF8">
            <w:pPr>
              <w:pStyle w:val="BodyText"/>
            </w:pPr>
          </w:p>
        </w:tc>
        <w:tc>
          <w:tcPr>
            <w:tcW w:w="3508" w:type="dxa"/>
            <w:vMerge w:val="restart"/>
          </w:tcPr>
          <w:p w14:paraId="353317B4" w14:textId="49D8FFEC" w:rsidR="00EE198B" w:rsidRDefault="00EE198B" w:rsidP="00061AF8">
            <w:pPr>
              <w:pStyle w:val="BodyText"/>
            </w:pPr>
            <w:r>
              <w:t xml:space="preserve">3.4 </w:t>
            </w:r>
            <w:r w:rsidR="00CB7E25">
              <w:t xml:space="preserve">– </w:t>
            </w:r>
            <w:r>
              <w:t xml:space="preserve">Optimising </w:t>
            </w:r>
            <w:r w:rsidR="00CB7E25">
              <w:t>h</w:t>
            </w:r>
            <w:r>
              <w:t xml:space="preserve">ousing </w:t>
            </w:r>
            <w:r w:rsidR="00CB7E25">
              <w:t>p</w:t>
            </w:r>
            <w:r>
              <w:t>otential</w:t>
            </w:r>
          </w:p>
        </w:tc>
        <w:tc>
          <w:tcPr>
            <w:tcW w:w="3508" w:type="dxa"/>
          </w:tcPr>
          <w:p w14:paraId="04212E15" w14:textId="2805AE32" w:rsidR="00EE198B" w:rsidRDefault="00EE198B" w:rsidP="00061AF8">
            <w:pPr>
              <w:pStyle w:val="BodyText"/>
            </w:pPr>
            <w:r w:rsidRPr="002E68E4">
              <w:t xml:space="preserve">GG2 </w:t>
            </w:r>
            <w:r w:rsidR="00CB7E25">
              <w:t xml:space="preserve">– </w:t>
            </w:r>
            <w:r w:rsidRPr="002E68E4">
              <w:t>Making the best use of land</w:t>
            </w:r>
          </w:p>
        </w:tc>
        <w:tc>
          <w:tcPr>
            <w:tcW w:w="3509" w:type="dxa"/>
          </w:tcPr>
          <w:p w14:paraId="07F19F5E" w14:textId="12E10F2C" w:rsidR="00EE198B" w:rsidRDefault="00CB7E25" w:rsidP="00061AF8">
            <w:pPr>
              <w:pStyle w:val="BodyText"/>
            </w:pPr>
            <w:r w:rsidRPr="002E68E4">
              <w:t xml:space="preserve">GG2 </w:t>
            </w:r>
            <w:r>
              <w:t xml:space="preserve">– </w:t>
            </w:r>
            <w:r w:rsidRPr="002E68E4">
              <w:t>Making the best use of land</w:t>
            </w:r>
          </w:p>
        </w:tc>
      </w:tr>
      <w:tr w:rsidR="00CB7E25" w14:paraId="045A3D06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3BF5ECDD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/>
          </w:tcPr>
          <w:p w14:paraId="648CBEC3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067F2EF0" w14:textId="2980633E" w:rsidR="00CB7E25" w:rsidRPr="002E68E4" w:rsidRDefault="00CB7E25" w:rsidP="00CB7E25">
            <w:pPr>
              <w:pStyle w:val="BodyText"/>
            </w:pPr>
            <w:r w:rsidRPr="002E68E4">
              <w:t xml:space="preserve">D3 </w:t>
            </w:r>
            <w:r>
              <w:t xml:space="preserve">– </w:t>
            </w:r>
            <w:r w:rsidRPr="002E68E4">
              <w:t>Optimising site capacity through the design-led approach</w:t>
            </w:r>
          </w:p>
        </w:tc>
        <w:tc>
          <w:tcPr>
            <w:tcW w:w="3509" w:type="dxa"/>
          </w:tcPr>
          <w:p w14:paraId="58385679" w14:textId="79EC4E3B" w:rsidR="00CB7E25" w:rsidRDefault="00CB7E25" w:rsidP="00CB7E25">
            <w:pPr>
              <w:pStyle w:val="BodyText"/>
            </w:pPr>
            <w:r w:rsidRPr="002E68E4">
              <w:t xml:space="preserve">D3 </w:t>
            </w:r>
            <w:r>
              <w:t xml:space="preserve">– </w:t>
            </w:r>
            <w:r w:rsidRPr="002E68E4">
              <w:t>Optimising site capacity through the design-led approach</w:t>
            </w:r>
          </w:p>
        </w:tc>
      </w:tr>
      <w:tr w:rsidR="00CB7E25" w14:paraId="684DD366" w14:textId="77777777" w:rsidTr="00EE198B">
        <w:tc>
          <w:tcPr>
            <w:tcW w:w="3508" w:type="dxa"/>
            <w:vMerge w:val="restart"/>
            <w:shd w:val="clear" w:color="auto" w:fill="D9D9D9" w:themeFill="background1" w:themeFillShade="D9"/>
          </w:tcPr>
          <w:p w14:paraId="2EF99A59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 w:val="restart"/>
          </w:tcPr>
          <w:p w14:paraId="38A31B21" w14:textId="3176A804" w:rsidR="00CB7E25" w:rsidRDefault="00CB7E25" w:rsidP="00CB7E25">
            <w:pPr>
              <w:pStyle w:val="BodyText"/>
            </w:pPr>
            <w:r>
              <w:t>3.8 – Housing choice</w:t>
            </w:r>
          </w:p>
        </w:tc>
        <w:tc>
          <w:tcPr>
            <w:tcW w:w="3508" w:type="dxa"/>
          </w:tcPr>
          <w:p w14:paraId="64548FD0" w14:textId="2BB70AEA" w:rsidR="00CB7E25" w:rsidRDefault="00CB7E25" w:rsidP="00CB7E25">
            <w:pPr>
              <w:pStyle w:val="BodyText"/>
            </w:pPr>
            <w:r w:rsidRPr="002E68E4">
              <w:t xml:space="preserve">H10 </w:t>
            </w:r>
            <w:r>
              <w:t xml:space="preserve">– </w:t>
            </w:r>
            <w:r w:rsidRPr="002E68E4">
              <w:t>Housing size mix</w:t>
            </w:r>
          </w:p>
        </w:tc>
        <w:tc>
          <w:tcPr>
            <w:tcW w:w="3509" w:type="dxa"/>
          </w:tcPr>
          <w:p w14:paraId="1B1DFBB3" w14:textId="2E0F7E53" w:rsidR="00CB7E25" w:rsidRDefault="00CB7E25" w:rsidP="00CB7E25">
            <w:pPr>
              <w:pStyle w:val="BodyText"/>
            </w:pPr>
            <w:r w:rsidRPr="002E68E4">
              <w:t xml:space="preserve">H10 </w:t>
            </w:r>
            <w:r>
              <w:t xml:space="preserve">– </w:t>
            </w:r>
            <w:r w:rsidRPr="002E68E4">
              <w:t>Housing size mix</w:t>
            </w:r>
          </w:p>
        </w:tc>
      </w:tr>
      <w:tr w:rsidR="00CB7E25" w14:paraId="55D8AC72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3BB8F891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/>
          </w:tcPr>
          <w:p w14:paraId="4224B92E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15E0DFC6" w14:textId="572E79EE" w:rsidR="00CB7E25" w:rsidRPr="002E68E4" w:rsidRDefault="00CB7E25" w:rsidP="00CB7E25">
            <w:pPr>
              <w:pStyle w:val="BodyText"/>
            </w:pPr>
            <w:r>
              <w:t>D6 – Housing quality and standards</w:t>
            </w:r>
          </w:p>
        </w:tc>
        <w:tc>
          <w:tcPr>
            <w:tcW w:w="3509" w:type="dxa"/>
          </w:tcPr>
          <w:p w14:paraId="6EF55C09" w14:textId="033DA2E1" w:rsidR="00CB7E25" w:rsidRDefault="00CB7E25" w:rsidP="00CB7E25">
            <w:pPr>
              <w:pStyle w:val="BodyText"/>
            </w:pPr>
            <w:r>
              <w:t>D6 – Housing quality and standards</w:t>
            </w:r>
          </w:p>
        </w:tc>
      </w:tr>
      <w:tr w:rsidR="00CB7E25" w14:paraId="087EA372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0758232A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/>
          </w:tcPr>
          <w:p w14:paraId="5B49BFC6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374EEDA4" w14:textId="216890B4" w:rsidR="00CB7E25" w:rsidRPr="002E68E4" w:rsidRDefault="00CB7E25" w:rsidP="00CB7E25">
            <w:pPr>
              <w:pStyle w:val="BodyText"/>
            </w:pPr>
            <w:r>
              <w:t>D7 – Accessible Housing</w:t>
            </w:r>
          </w:p>
        </w:tc>
        <w:tc>
          <w:tcPr>
            <w:tcW w:w="3509" w:type="dxa"/>
          </w:tcPr>
          <w:p w14:paraId="69FF76D4" w14:textId="46625CB8" w:rsidR="00CB7E25" w:rsidRDefault="00CB7E25" w:rsidP="00CB7E25">
            <w:pPr>
              <w:pStyle w:val="BodyText"/>
            </w:pPr>
            <w:r>
              <w:t>D7 – Accessible Housing</w:t>
            </w:r>
          </w:p>
        </w:tc>
      </w:tr>
      <w:tr w:rsidR="00CB7E25" w14:paraId="6454E93B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07DB93F4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0DC7A187" w14:textId="1C3DFE13" w:rsidR="00CB7E25" w:rsidRDefault="00CB7E25" w:rsidP="00CB7E25">
            <w:pPr>
              <w:pStyle w:val="BodyText"/>
            </w:pPr>
            <w:r>
              <w:t>3.9 – Mixed and balanced communities</w:t>
            </w:r>
          </w:p>
        </w:tc>
        <w:tc>
          <w:tcPr>
            <w:tcW w:w="3508" w:type="dxa"/>
          </w:tcPr>
          <w:p w14:paraId="3E8C8020" w14:textId="288F91D6" w:rsidR="00CB7E25" w:rsidRDefault="00CB7E25" w:rsidP="00CB7E25">
            <w:pPr>
              <w:pStyle w:val="BodyText"/>
            </w:pPr>
            <w:r w:rsidRPr="002E68E4">
              <w:t xml:space="preserve">GG4 </w:t>
            </w:r>
            <w:r>
              <w:t xml:space="preserve">– </w:t>
            </w:r>
            <w:r w:rsidRPr="002E68E4">
              <w:t>Delivering the homes Londoners need</w:t>
            </w:r>
          </w:p>
        </w:tc>
        <w:tc>
          <w:tcPr>
            <w:tcW w:w="3509" w:type="dxa"/>
          </w:tcPr>
          <w:p w14:paraId="2F1C1B6D" w14:textId="343FDE16" w:rsidR="00CB7E25" w:rsidRDefault="00CB7E25" w:rsidP="00CB7E25">
            <w:pPr>
              <w:pStyle w:val="BodyText"/>
            </w:pPr>
            <w:r w:rsidRPr="002E68E4">
              <w:t xml:space="preserve">GG4 </w:t>
            </w:r>
            <w:r>
              <w:t xml:space="preserve">– </w:t>
            </w:r>
            <w:r w:rsidRPr="002E68E4">
              <w:t>Delivering the homes Londoners need</w:t>
            </w:r>
          </w:p>
        </w:tc>
      </w:tr>
      <w:tr w:rsidR="00CB7E25" w14:paraId="01FCAC0B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288464F6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7A21F3C0" w14:textId="0854369A" w:rsidR="00CB7E25" w:rsidRDefault="00CB7E25" w:rsidP="00CB7E25">
            <w:pPr>
              <w:pStyle w:val="BodyText"/>
            </w:pPr>
            <w:r>
              <w:t>3.10 – Definition of affordable housing</w:t>
            </w:r>
          </w:p>
        </w:tc>
        <w:tc>
          <w:tcPr>
            <w:tcW w:w="3508" w:type="dxa"/>
          </w:tcPr>
          <w:p w14:paraId="03910A69" w14:textId="19AFDF06" w:rsidR="00CB7E25" w:rsidRDefault="00CB7E25" w:rsidP="00CB7E25">
            <w:pPr>
              <w:pStyle w:val="BodyText"/>
            </w:pPr>
            <w:r w:rsidRPr="000032E1">
              <w:t xml:space="preserve">H6 </w:t>
            </w:r>
            <w:r>
              <w:t xml:space="preserve">– </w:t>
            </w:r>
            <w:r w:rsidRPr="000032E1">
              <w:t>Affordable housing tenur</w:t>
            </w:r>
            <w:r>
              <w:t>e</w:t>
            </w:r>
          </w:p>
        </w:tc>
        <w:tc>
          <w:tcPr>
            <w:tcW w:w="3509" w:type="dxa"/>
          </w:tcPr>
          <w:p w14:paraId="6E4902C8" w14:textId="01064767" w:rsidR="00CB7E25" w:rsidRDefault="00CB7E25" w:rsidP="00CB7E25">
            <w:pPr>
              <w:pStyle w:val="BodyText"/>
            </w:pPr>
            <w:r w:rsidRPr="000032E1">
              <w:t xml:space="preserve">H6 </w:t>
            </w:r>
            <w:r>
              <w:t xml:space="preserve">– </w:t>
            </w:r>
            <w:r w:rsidRPr="000032E1">
              <w:t>Affordable housing tenur</w:t>
            </w:r>
            <w:r>
              <w:t>e</w:t>
            </w:r>
          </w:p>
        </w:tc>
      </w:tr>
      <w:tr w:rsidR="00CB7E25" w14:paraId="37465D03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5560DF5D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0065C390" w14:textId="5DFF487C" w:rsidR="00CB7E25" w:rsidRDefault="00CB7E25" w:rsidP="00CB7E25">
            <w:pPr>
              <w:pStyle w:val="BodyText"/>
            </w:pPr>
            <w:r>
              <w:t xml:space="preserve">3.11 </w:t>
            </w:r>
            <w:r w:rsidR="0055385F">
              <w:t xml:space="preserve">– </w:t>
            </w:r>
            <w:r>
              <w:t xml:space="preserve">Affordable </w:t>
            </w:r>
            <w:r w:rsidR="0055385F">
              <w:t>h</w:t>
            </w:r>
            <w:r>
              <w:t xml:space="preserve">ousing </w:t>
            </w:r>
            <w:r w:rsidR="0055385F">
              <w:t>t</w:t>
            </w:r>
            <w:r>
              <w:t>argets</w:t>
            </w:r>
          </w:p>
        </w:tc>
        <w:tc>
          <w:tcPr>
            <w:tcW w:w="3508" w:type="dxa"/>
          </w:tcPr>
          <w:p w14:paraId="5B0C2E72" w14:textId="6ABBB786" w:rsidR="00CB7E25" w:rsidRDefault="00CB7E25" w:rsidP="00CB7E25">
            <w:pPr>
              <w:pStyle w:val="BodyText"/>
            </w:pPr>
            <w:r>
              <w:t>H</w:t>
            </w:r>
            <w:r w:rsidR="0055385F">
              <w:t>6</w:t>
            </w:r>
            <w:r>
              <w:t xml:space="preserve"> </w:t>
            </w:r>
            <w:r w:rsidR="0055385F">
              <w:t>– Affordable housing tenure</w:t>
            </w:r>
          </w:p>
        </w:tc>
        <w:tc>
          <w:tcPr>
            <w:tcW w:w="3509" w:type="dxa"/>
          </w:tcPr>
          <w:p w14:paraId="7D5EC206" w14:textId="46B1A8EC" w:rsidR="00CB7E25" w:rsidRDefault="0055385F" w:rsidP="00CB7E25">
            <w:pPr>
              <w:pStyle w:val="BodyText"/>
            </w:pPr>
            <w:r>
              <w:t>H6 – Affordable housing tenure</w:t>
            </w:r>
          </w:p>
        </w:tc>
      </w:tr>
      <w:tr w:rsidR="00CB7E25" w14:paraId="702F13AD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216B073F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2201B67C" w14:textId="7FA60FD6" w:rsidR="00CB7E25" w:rsidRDefault="00CB7E25" w:rsidP="00CB7E25">
            <w:pPr>
              <w:pStyle w:val="BodyText"/>
            </w:pPr>
            <w:r>
              <w:t xml:space="preserve">3.12 </w:t>
            </w:r>
            <w:r w:rsidR="00E01EF7">
              <w:t xml:space="preserve">– </w:t>
            </w:r>
            <w:r>
              <w:t xml:space="preserve">Negotiating </w:t>
            </w:r>
            <w:r w:rsidR="00E01EF7">
              <w:t>a</w:t>
            </w:r>
            <w:r>
              <w:t xml:space="preserve">ffordable </w:t>
            </w:r>
            <w:r w:rsidR="00E01EF7">
              <w:t>h</w:t>
            </w:r>
            <w:r>
              <w:t xml:space="preserve">ousing on </w:t>
            </w:r>
            <w:r w:rsidR="00E01EF7">
              <w:t>i</w:t>
            </w:r>
            <w:r>
              <w:t xml:space="preserve">ndividual </w:t>
            </w:r>
            <w:r w:rsidR="00E01EF7">
              <w:t>p</w:t>
            </w:r>
            <w:r>
              <w:t xml:space="preserve">rivate </w:t>
            </w:r>
            <w:r w:rsidR="00E01EF7">
              <w:t>r</w:t>
            </w:r>
            <w:r>
              <w:t xml:space="preserve">esidential and </w:t>
            </w:r>
            <w:r w:rsidR="00E01EF7">
              <w:t>m</w:t>
            </w:r>
            <w:r>
              <w:t xml:space="preserve">ixed </w:t>
            </w:r>
            <w:r w:rsidR="00E01EF7">
              <w:t>u</w:t>
            </w:r>
            <w:r>
              <w:t xml:space="preserve">se </w:t>
            </w:r>
            <w:r w:rsidR="00E01EF7">
              <w:t>s</w:t>
            </w:r>
            <w:r>
              <w:t>chemes</w:t>
            </w:r>
          </w:p>
        </w:tc>
        <w:tc>
          <w:tcPr>
            <w:tcW w:w="3508" w:type="dxa"/>
          </w:tcPr>
          <w:p w14:paraId="36C2682C" w14:textId="0B2492CB" w:rsidR="00CB7E25" w:rsidRDefault="00E01EF7" w:rsidP="00CB7E25">
            <w:pPr>
              <w:pStyle w:val="BodyText"/>
            </w:pPr>
            <w:r>
              <w:t>H4 – Delivering affordable housing</w:t>
            </w:r>
          </w:p>
        </w:tc>
        <w:tc>
          <w:tcPr>
            <w:tcW w:w="3509" w:type="dxa"/>
          </w:tcPr>
          <w:p w14:paraId="5B233181" w14:textId="180A70F1" w:rsidR="00CB7E25" w:rsidRDefault="00E01EF7" w:rsidP="00CB7E25">
            <w:pPr>
              <w:pStyle w:val="BodyText"/>
            </w:pPr>
            <w:r>
              <w:t>H4 – Delivering affordable housing</w:t>
            </w:r>
          </w:p>
        </w:tc>
      </w:tr>
      <w:tr w:rsidR="00CB7E25" w14:paraId="08776D1E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5912D0AD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41DC6E5D" w14:textId="2E1471FC" w:rsidR="00CB7E25" w:rsidRDefault="00CB7E25" w:rsidP="00CB7E25">
            <w:pPr>
              <w:pStyle w:val="BodyText"/>
            </w:pPr>
            <w:r>
              <w:t xml:space="preserve">4.1 </w:t>
            </w:r>
            <w:r w:rsidR="00E01EF7">
              <w:t xml:space="preserve">– </w:t>
            </w:r>
            <w:r>
              <w:t>Developing London’s Economy</w:t>
            </w:r>
          </w:p>
        </w:tc>
        <w:tc>
          <w:tcPr>
            <w:tcW w:w="3508" w:type="dxa"/>
          </w:tcPr>
          <w:p w14:paraId="4082C6BE" w14:textId="1963CBA7" w:rsidR="00CB7E25" w:rsidRDefault="00CB7E25" w:rsidP="00CB7E25">
            <w:pPr>
              <w:pStyle w:val="BodyText"/>
            </w:pPr>
            <w:r w:rsidRPr="000032E1">
              <w:t xml:space="preserve">GG5 </w:t>
            </w:r>
            <w:r w:rsidR="00E01EF7">
              <w:t xml:space="preserve">– </w:t>
            </w:r>
            <w:r w:rsidRPr="000032E1">
              <w:t>Growing a good economy</w:t>
            </w:r>
          </w:p>
        </w:tc>
        <w:tc>
          <w:tcPr>
            <w:tcW w:w="3509" w:type="dxa"/>
          </w:tcPr>
          <w:p w14:paraId="740F4282" w14:textId="2132A700" w:rsidR="00CB7E25" w:rsidRDefault="00E01EF7" w:rsidP="00CB7E25">
            <w:pPr>
              <w:pStyle w:val="BodyText"/>
            </w:pPr>
            <w:r w:rsidRPr="000032E1">
              <w:t xml:space="preserve">GG5 </w:t>
            </w:r>
            <w:r>
              <w:t xml:space="preserve">– </w:t>
            </w:r>
            <w:r w:rsidRPr="000032E1">
              <w:t>Growing a good economy</w:t>
            </w:r>
          </w:p>
        </w:tc>
      </w:tr>
      <w:tr w:rsidR="00CB7E25" w14:paraId="489D713A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68A1BCFC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1FDC0C61" w14:textId="5BB88615" w:rsidR="00CB7E25" w:rsidRDefault="00CB7E25" w:rsidP="00CB7E25">
            <w:pPr>
              <w:pStyle w:val="BodyText"/>
            </w:pPr>
            <w:r>
              <w:t xml:space="preserve">4.2 </w:t>
            </w:r>
            <w:r w:rsidR="00E01EF7">
              <w:t xml:space="preserve">– </w:t>
            </w:r>
            <w:r>
              <w:t>Offices</w:t>
            </w:r>
          </w:p>
        </w:tc>
        <w:tc>
          <w:tcPr>
            <w:tcW w:w="3508" w:type="dxa"/>
          </w:tcPr>
          <w:p w14:paraId="57D3B03E" w14:textId="5EBB02E4" w:rsidR="00CB7E25" w:rsidRDefault="00CB7E25" w:rsidP="00CB7E25">
            <w:pPr>
              <w:pStyle w:val="BodyText"/>
            </w:pPr>
            <w:r w:rsidRPr="000032E1">
              <w:t xml:space="preserve">E1 </w:t>
            </w:r>
            <w:r w:rsidR="00E01EF7">
              <w:t xml:space="preserve">– </w:t>
            </w:r>
            <w:r w:rsidRPr="000032E1">
              <w:t>Offices</w:t>
            </w:r>
          </w:p>
        </w:tc>
        <w:tc>
          <w:tcPr>
            <w:tcW w:w="3509" w:type="dxa"/>
          </w:tcPr>
          <w:p w14:paraId="6F1D0D8B" w14:textId="00C0E8CE" w:rsidR="00CB7E25" w:rsidRDefault="00E01EF7" w:rsidP="00CB7E25">
            <w:pPr>
              <w:pStyle w:val="BodyText"/>
            </w:pPr>
            <w:r w:rsidRPr="000032E1">
              <w:t xml:space="preserve">E1 </w:t>
            </w:r>
            <w:r>
              <w:t xml:space="preserve">– </w:t>
            </w:r>
            <w:r w:rsidRPr="000032E1">
              <w:t>Offices</w:t>
            </w:r>
          </w:p>
        </w:tc>
      </w:tr>
      <w:tr w:rsidR="00CB7E25" w14:paraId="6AB25316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6C3F0F78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4A41644E" w14:textId="575AF124" w:rsidR="00CB7E25" w:rsidRDefault="00CB7E25" w:rsidP="00CB7E25">
            <w:pPr>
              <w:pStyle w:val="BodyText"/>
            </w:pPr>
            <w:r>
              <w:t xml:space="preserve">5.1 </w:t>
            </w:r>
            <w:r w:rsidR="00E01EF7">
              <w:t xml:space="preserve">– </w:t>
            </w:r>
            <w:r>
              <w:t xml:space="preserve">Climate </w:t>
            </w:r>
            <w:r w:rsidR="00E01EF7">
              <w:t>c</w:t>
            </w:r>
            <w:r>
              <w:t xml:space="preserve">hange </w:t>
            </w:r>
            <w:r w:rsidR="00E01EF7">
              <w:t>m</w:t>
            </w:r>
            <w:r>
              <w:t>itigation</w:t>
            </w:r>
          </w:p>
        </w:tc>
        <w:tc>
          <w:tcPr>
            <w:tcW w:w="3508" w:type="dxa"/>
          </w:tcPr>
          <w:p w14:paraId="49B1EBF6" w14:textId="4F53B80A" w:rsidR="00CB7E25" w:rsidRDefault="00CB7E25" w:rsidP="00CB7E25">
            <w:pPr>
              <w:pStyle w:val="BodyText"/>
            </w:pPr>
            <w:r w:rsidRPr="002366D0">
              <w:t xml:space="preserve">SI 2 </w:t>
            </w:r>
            <w:r w:rsidR="00E01EF7">
              <w:t xml:space="preserve">– </w:t>
            </w:r>
            <w:r w:rsidRPr="002366D0">
              <w:t>Minimising greenhouse gas emissions</w:t>
            </w:r>
          </w:p>
        </w:tc>
        <w:tc>
          <w:tcPr>
            <w:tcW w:w="3509" w:type="dxa"/>
          </w:tcPr>
          <w:p w14:paraId="49B61E39" w14:textId="7ACE8B5E" w:rsidR="00CB7E25" w:rsidRDefault="00E01EF7" w:rsidP="00CB7E25">
            <w:pPr>
              <w:pStyle w:val="BodyText"/>
            </w:pPr>
            <w:r w:rsidRPr="002366D0">
              <w:t xml:space="preserve">SI 2 </w:t>
            </w:r>
            <w:r>
              <w:t xml:space="preserve">– </w:t>
            </w:r>
            <w:r w:rsidRPr="002366D0">
              <w:t>Minimising greenhouse gas emissions</w:t>
            </w:r>
          </w:p>
        </w:tc>
      </w:tr>
      <w:tr w:rsidR="00CB7E25" w14:paraId="267FEBB7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3EA2E190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09B4198C" w14:textId="0DFEFF92" w:rsidR="00CB7E25" w:rsidRDefault="00CB7E25" w:rsidP="00CB7E25">
            <w:pPr>
              <w:pStyle w:val="BodyText"/>
            </w:pPr>
            <w:r>
              <w:t xml:space="preserve">5.3 </w:t>
            </w:r>
            <w:r w:rsidR="00E01EF7">
              <w:t xml:space="preserve">– </w:t>
            </w:r>
            <w:r>
              <w:t xml:space="preserve">Sustainable </w:t>
            </w:r>
            <w:r w:rsidR="00E01EF7">
              <w:t>d</w:t>
            </w:r>
            <w:r>
              <w:t xml:space="preserve">esign </w:t>
            </w:r>
            <w:r w:rsidR="00E01EF7">
              <w:t>and c</w:t>
            </w:r>
            <w:r>
              <w:t>onstruction</w:t>
            </w:r>
          </w:p>
        </w:tc>
        <w:tc>
          <w:tcPr>
            <w:tcW w:w="3508" w:type="dxa"/>
          </w:tcPr>
          <w:p w14:paraId="5D44C73B" w14:textId="06890EF2" w:rsidR="00CB7E25" w:rsidRDefault="00CB7E25" w:rsidP="00CB7E25">
            <w:pPr>
              <w:pStyle w:val="BodyText"/>
            </w:pPr>
            <w:r w:rsidRPr="002366D0">
              <w:t xml:space="preserve">GG6 </w:t>
            </w:r>
            <w:r w:rsidR="00E01EF7">
              <w:t xml:space="preserve">– </w:t>
            </w:r>
            <w:r w:rsidRPr="002366D0">
              <w:t>Increasing efficiency and resilience</w:t>
            </w:r>
          </w:p>
        </w:tc>
        <w:tc>
          <w:tcPr>
            <w:tcW w:w="3509" w:type="dxa"/>
          </w:tcPr>
          <w:p w14:paraId="329C0531" w14:textId="36FC805A" w:rsidR="00CB7E25" w:rsidRDefault="00E01EF7" w:rsidP="00CB7E25">
            <w:pPr>
              <w:pStyle w:val="BodyText"/>
            </w:pPr>
            <w:r w:rsidRPr="002366D0">
              <w:t xml:space="preserve">GG6 </w:t>
            </w:r>
            <w:r>
              <w:t xml:space="preserve">– </w:t>
            </w:r>
            <w:r w:rsidRPr="002366D0">
              <w:t>Increasing efficiency and resilience</w:t>
            </w:r>
          </w:p>
        </w:tc>
      </w:tr>
      <w:tr w:rsidR="00CB7E25" w14:paraId="69109D33" w14:textId="77777777" w:rsidTr="00EE198B">
        <w:tc>
          <w:tcPr>
            <w:tcW w:w="3508" w:type="dxa"/>
            <w:vMerge w:val="restart"/>
            <w:shd w:val="clear" w:color="auto" w:fill="D9D9D9" w:themeFill="background1" w:themeFillShade="D9"/>
          </w:tcPr>
          <w:p w14:paraId="148286D4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 w:val="restart"/>
          </w:tcPr>
          <w:p w14:paraId="6E7B2118" w14:textId="26440B11" w:rsidR="00CB7E25" w:rsidRDefault="00CB7E25" w:rsidP="00CB7E25">
            <w:pPr>
              <w:pStyle w:val="BodyText"/>
            </w:pPr>
            <w:r>
              <w:t>6.3</w:t>
            </w:r>
            <w:r w:rsidR="00E01EF7">
              <w:t xml:space="preserve"> – </w:t>
            </w:r>
            <w:r>
              <w:t xml:space="preserve">Assessing </w:t>
            </w:r>
            <w:r w:rsidR="00E01EF7">
              <w:t>e</w:t>
            </w:r>
            <w:r>
              <w:t xml:space="preserve">ffects of </w:t>
            </w:r>
            <w:r w:rsidR="00E01EF7">
              <w:t>d</w:t>
            </w:r>
            <w:r>
              <w:t xml:space="preserve">evelopment on </w:t>
            </w:r>
            <w:r w:rsidR="00E01EF7">
              <w:t>t</w:t>
            </w:r>
            <w:r>
              <w:t xml:space="preserve">ransport </w:t>
            </w:r>
            <w:r w:rsidR="00E01EF7">
              <w:t>c</w:t>
            </w:r>
            <w:r>
              <w:t>apacity</w:t>
            </w:r>
          </w:p>
        </w:tc>
        <w:tc>
          <w:tcPr>
            <w:tcW w:w="3508" w:type="dxa"/>
          </w:tcPr>
          <w:p w14:paraId="04B18AC3" w14:textId="28705729" w:rsidR="00CB7E25" w:rsidRDefault="00CB7E25" w:rsidP="00CB7E25">
            <w:pPr>
              <w:pStyle w:val="BodyText"/>
            </w:pPr>
            <w:r>
              <w:t xml:space="preserve">D2 </w:t>
            </w:r>
            <w:r w:rsidR="00E01EF7">
              <w:t xml:space="preserve">– </w:t>
            </w:r>
            <w:r>
              <w:t>Infrastructure requirements for sustainable densities</w:t>
            </w:r>
          </w:p>
        </w:tc>
        <w:tc>
          <w:tcPr>
            <w:tcW w:w="3509" w:type="dxa"/>
          </w:tcPr>
          <w:p w14:paraId="2A2503D4" w14:textId="2BDC9D8C" w:rsidR="00CB7E25" w:rsidRDefault="00E01EF7" w:rsidP="00CB7E25">
            <w:pPr>
              <w:pStyle w:val="BodyText"/>
            </w:pPr>
            <w:r>
              <w:t>D2 – Infrastructure requirements for sustainable densities</w:t>
            </w:r>
          </w:p>
        </w:tc>
      </w:tr>
      <w:tr w:rsidR="00CB7E25" w14:paraId="67AB9B02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00CD9F90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  <w:vMerge/>
          </w:tcPr>
          <w:p w14:paraId="6B6F0FBB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1EBB7086" w14:textId="2BBB8AA5" w:rsidR="00CB7E25" w:rsidRDefault="00CB7E25" w:rsidP="00CB7E25">
            <w:pPr>
              <w:pStyle w:val="BodyText"/>
            </w:pPr>
            <w:r>
              <w:t xml:space="preserve">T4 </w:t>
            </w:r>
            <w:r w:rsidR="00E01EF7">
              <w:t xml:space="preserve">– </w:t>
            </w:r>
            <w:r>
              <w:t>Assessing and mitigating transport impacts</w:t>
            </w:r>
          </w:p>
        </w:tc>
        <w:tc>
          <w:tcPr>
            <w:tcW w:w="3509" w:type="dxa"/>
          </w:tcPr>
          <w:p w14:paraId="17D87FCD" w14:textId="5D4331A6" w:rsidR="00CB7E25" w:rsidRDefault="00E01EF7" w:rsidP="00CB7E25">
            <w:pPr>
              <w:pStyle w:val="BodyText"/>
            </w:pPr>
            <w:r>
              <w:t>T4 – Assessing and mitigating transport impacts</w:t>
            </w:r>
          </w:p>
        </w:tc>
      </w:tr>
      <w:tr w:rsidR="00CB7E25" w14:paraId="6824E29A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77275FA3" w14:textId="77777777" w:rsidR="00CB7E25" w:rsidRDefault="00CB7E25" w:rsidP="00CB7E25">
            <w:pPr>
              <w:pStyle w:val="BodyText"/>
            </w:pPr>
          </w:p>
        </w:tc>
        <w:tc>
          <w:tcPr>
            <w:tcW w:w="3508" w:type="dxa"/>
          </w:tcPr>
          <w:p w14:paraId="3C8CEB9F" w14:textId="78CB362C" w:rsidR="00CB7E25" w:rsidRDefault="00CB7E25" w:rsidP="00CB7E25">
            <w:pPr>
              <w:pStyle w:val="BodyText"/>
            </w:pPr>
            <w:r>
              <w:t xml:space="preserve">6.9 </w:t>
            </w:r>
            <w:r w:rsidR="00E01EF7">
              <w:t xml:space="preserve">– </w:t>
            </w:r>
            <w:r>
              <w:t>Cycling</w:t>
            </w:r>
          </w:p>
        </w:tc>
        <w:tc>
          <w:tcPr>
            <w:tcW w:w="3508" w:type="dxa"/>
          </w:tcPr>
          <w:p w14:paraId="053812E6" w14:textId="79344BDE" w:rsidR="00CB7E25" w:rsidRDefault="00CB7E25" w:rsidP="00CB7E25">
            <w:pPr>
              <w:pStyle w:val="BodyText"/>
            </w:pPr>
            <w:r w:rsidRPr="000032E1">
              <w:t xml:space="preserve">T5 </w:t>
            </w:r>
            <w:r w:rsidR="00E01EF7">
              <w:t xml:space="preserve">– </w:t>
            </w:r>
            <w:r w:rsidRPr="000032E1">
              <w:t>Cycling</w:t>
            </w:r>
          </w:p>
        </w:tc>
        <w:tc>
          <w:tcPr>
            <w:tcW w:w="3509" w:type="dxa"/>
          </w:tcPr>
          <w:p w14:paraId="5339B6C1" w14:textId="7A727CD6" w:rsidR="00CB7E25" w:rsidRDefault="002B40FB" w:rsidP="00CB7E25">
            <w:pPr>
              <w:pStyle w:val="BodyText"/>
            </w:pPr>
            <w:r w:rsidRPr="000032E1">
              <w:t xml:space="preserve">T5 </w:t>
            </w:r>
            <w:r>
              <w:t xml:space="preserve">– </w:t>
            </w:r>
            <w:r w:rsidRPr="000032E1">
              <w:t>Cycling</w:t>
            </w:r>
          </w:p>
        </w:tc>
      </w:tr>
      <w:tr w:rsidR="00E01EF7" w14:paraId="7EAF10B2" w14:textId="77777777" w:rsidTr="00EE198B">
        <w:tc>
          <w:tcPr>
            <w:tcW w:w="3508" w:type="dxa"/>
            <w:vMerge w:val="restart"/>
            <w:shd w:val="clear" w:color="auto" w:fill="D9D9D9" w:themeFill="background1" w:themeFillShade="D9"/>
          </w:tcPr>
          <w:p w14:paraId="074CEBC5" w14:textId="77777777" w:rsidR="00E01EF7" w:rsidRDefault="00E01EF7" w:rsidP="00E01EF7">
            <w:pPr>
              <w:pStyle w:val="BodyText"/>
            </w:pPr>
            <w:bookmarkStart w:id="1" w:name="_Hlk62580714"/>
          </w:p>
        </w:tc>
        <w:tc>
          <w:tcPr>
            <w:tcW w:w="3508" w:type="dxa"/>
            <w:vMerge w:val="restart"/>
          </w:tcPr>
          <w:p w14:paraId="2CFD9FC3" w14:textId="45EC4011" w:rsidR="00E01EF7" w:rsidRDefault="00E01EF7" w:rsidP="00E01EF7">
            <w:pPr>
              <w:pStyle w:val="BodyText"/>
            </w:pPr>
            <w:r>
              <w:t>6.13 – Parking</w:t>
            </w:r>
          </w:p>
        </w:tc>
        <w:tc>
          <w:tcPr>
            <w:tcW w:w="3508" w:type="dxa"/>
          </w:tcPr>
          <w:p w14:paraId="18E6C25A" w14:textId="1EFB5D56" w:rsidR="00E01EF7" w:rsidRDefault="00E01EF7" w:rsidP="00E01EF7">
            <w:pPr>
              <w:pStyle w:val="BodyText"/>
            </w:pPr>
            <w:r w:rsidRPr="00EE0648">
              <w:t xml:space="preserve">T6 </w:t>
            </w:r>
            <w:r>
              <w:t xml:space="preserve">– </w:t>
            </w:r>
            <w:r w:rsidRPr="00EE0648">
              <w:t>Car parking</w:t>
            </w:r>
          </w:p>
        </w:tc>
        <w:tc>
          <w:tcPr>
            <w:tcW w:w="3509" w:type="dxa"/>
          </w:tcPr>
          <w:p w14:paraId="67BAA73F" w14:textId="4ADDA31A" w:rsidR="00E01EF7" w:rsidRDefault="00E01EF7" w:rsidP="00E01EF7">
            <w:pPr>
              <w:pStyle w:val="BodyText"/>
            </w:pPr>
            <w:r w:rsidRPr="00EE0648">
              <w:t xml:space="preserve">T6 </w:t>
            </w:r>
            <w:r>
              <w:t xml:space="preserve">– </w:t>
            </w:r>
            <w:r w:rsidRPr="00EE0648">
              <w:t>Car parking</w:t>
            </w:r>
          </w:p>
        </w:tc>
      </w:tr>
      <w:tr w:rsidR="00E01EF7" w14:paraId="78269BCA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7B116814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  <w:vMerge/>
          </w:tcPr>
          <w:p w14:paraId="65D2B615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5FA03658" w14:textId="3E634995" w:rsidR="00E01EF7" w:rsidRPr="00EE0648" w:rsidRDefault="00E01EF7" w:rsidP="00E01EF7">
            <w:pPr>
              <w:pStyle w:val="BodyText"/>
            </w:pPr>
            <w:r w:rsidRPr="00EE0648">
              <w:t xml:space="preserve">T6.1 </w:t>
            </w:r>
            <w:r>
              <w:t xml:space="preserve">– </w:t>
            </w:r>
            <w:r w:rsidRPr="00EE0648">
              <w:t>Residential parking</w:t>
            </w:r>
          </w:p>
        </w:tc>
        <w:tc>
          <w:tcPr>
            <w:tcW w:w="3509" w:type="dxa"/>
          </w:tcPr>
          <w:p w14:paraId="2051AB55" w14:textId="33C6FEE7" w:rsidR="00E01EF7" w:rsidRDefault="00E01EF7" w:rsidP="00E01EF7">
            <w:pPr>
              <w:pStyle w:val="BodyText"/>
            </w:pPr>
            <w:r w:rsidRPr="00EE0648">
              <w:t xml:space="preserve">T6.1 </w:t>
            </w:r>
            <w:r>
              <w:t xml:space="preserve">– </w:t>
            </w:r>
            <w:r w:rsidRPr="00EE0648">
              <w:t>Residential parking</w:t>
            </w:r>
          </w:p>
        </w:tc>
      </w:tr>
      <w:tr w:rsidR="00E01EF7" w14:paraId="1B13B070" w14:textId="77777777" w:rsidTr="00EE198B">
        <w:tc>
          <w:tcPr>
            <w:tcW w:w="3508" w:type="dxa"/>
            <w:vMerge/>
            <w:shd w:val="clear" w:color="auto" w:fill="D9D9D9" w:themeFill="background1" w:themeFillShade="D9"/>
          </w:tcPr>
          <w:p w14:paraId="4B35CEC2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  <w:vMerge/>
          </w:tcPr>
          <w:p w14:paraId="6A49CE9A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2C87D9E4" w14:textId="0A81FFE2" w:rsidR="00E01EF7" w:rsidRPr="00EE0648" w:rsidRDefault="00E01EF7" w:rsidP="00E01EF7">
            <w:pPr>
              <w:pStyle w:val="BodyText"/>
            </w:pPr>
            <w:r w:rsidRPr="00EE0648">
              <w:t xml:space="preserve">T6.2 </w:t>
            </w:r>
            <w:r>
              <w:t xml:space="preserve">– </w:t>
            </w:r>
            <w:r w:rsidRPr="00EE0648">
              <w:t>Office parking</w:t>
            </w:r>
          </w:p>
        </w:tc>
        <w:tc>
          <w:tcPr>
            <w:tcW w:w="3509" w:type="dxa"/>
          </w:tcPr>
          <w:p w14:paraId="72BEC18A" w14:textId="742DB151" w:rsidR="00E01EF7" w:rsidRDefault="00E01EF7" w:rsidP="00E01EF7">
            <w:pPr>
              <w:pStyle w:val="BodyText"/>
            </w:pPr>
            <w:r w:rsidRPr="00EE0648">
              <w:t xml:space="preserve">T6.2 </w:t>
            </w:r>
            <w:r>
              <w:t xml:space="preserve">– </w:t>
            </w:r>
            <w:r w:rsidRPr="00EE0648">
              <w:t>Office parking</w:t>
            </w:r>
          </w:p>
        </w:tc>
      </w:tr>
      <w:bookmarkEnd w:id="1"/>
      <w:tr w:rsidR="00E01EF7" w14:paraId="369CC0ED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1D2083B0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0368B6B5" w14:textId="2220F382" w:rsidR="00E01EF7" w:rsidRDefault="00E01EF7" w:rsidP="00E01EF7">
            <w:pPr>
              <w:pStyle w:val="BodyText"/>
            </w:pPr>
            <w:r>
              <w:t>7.1 – Lifetime neighbourhoods</w:t>
            </w:r>
          </w:p>
        </w:tc>
        <w:tc>
          <w:tcPr>
            <w:tcW w:w="3508" w:type="dxa"/>
          </w:tcPr>
          <w:p w14:paraId="6335E0F8" w14:textId="35695CF7" w:rsidR="00E01EF7" w:rsidRDefault="00E01EF7" w:rsidP="00E01EF7">
            <w:pPr>
              <w:pStyle w:val="BodyText"/>
            </w:pPr>
            <w:r w:rsidRPr="00EE0648">
              <w:t xml:space="preserve">GG3 </w:t>
            </w:r>
            <w:r>
              <w:t xml:space="preserve">– </w:t>
            </w:r>
            <w:r w:rsidRPr="00EE0648">
              <w:t>Creating a healthy city</w:t>
            </w:r>
          </w:p>
        </w:tc>
        <w:tc>
          <w:tcPr>
            <w:tcW w:w="3509" w:type="dxa"/>
          </w:tcPr>
          <w:p w14:paraId="2504722C" w14:textId="2C4AE586" w:rsidR="00E01EF7" w:rsidRDefault="00E01EF7" w:rsidP="00E01EF7">
            <w:pPr>
              <w:pStyle w:val="BodyText"/>
            </w:pPr>
            <w:r w:rsidRPr="00EE0648">
              <w:t xml:space="preserve">GG3 </w:t>
            </w:r>
            <w:r>
              <w:t xml:space="preserve">– </w:t>
            </w:r>
            <w:r w:rsidRPr="00EE0648">
              <w:t>Creating a healthy city</w:t>
            </w:r>
          </w:p>
        </w:tc>
      </w:tr>
      <w:tr w:rsidR="00E01EF7" w14:paraId="2B973952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6A161BA3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6D2F396B" w14:textId="7E9486FB" w:rsidR="00E01EF7" w:rsidRDefault="00E01EF7" w:rsidP="00E01EF7">
            <w:pPr>
              <w:pStyle w:val="BodyText"/>
            </w:pPr>
            <w:r>
              <w:t>7.2 – An inclusive environment</w:t>
            </w:r>
          </w:p>
        </w:tc>
        <w:tc>
          <w:tcPr>
            <w:tcW w:w="3508" w:type="dxa"/>
          </w:tcPr>
          <w:p w14:paraId="47BAABB7" w14:textId="26E890B9" w:rsidR="00E01EF7" w:rsidRDefault="00E01EF7" w:rsidP="00E01EF7">
            <w:pPr>
              <w:pStyle w:val="BodyText"/>
            </w:pPr>
            <w:r>
              <w:t>D5 – Inclusive design</w:t>
            </w:r>
          </w:p>
        </w:tc>
        <w:tc>
          <w:tcPr>
            <w:tcW w:w="3509" w:type="dxa"/>
          </w:tcPr>
          <w:p w14:paraId="5F5A7068" w14:textId="4E548379" w:rsidR="00E01EF7" w:rsidRDefault="00E01EF7" w:rsidP="00E01EF7">
            <w:pPr>
              <w:pStyle w:val="BodyText"/>
            </w:pPr>
            <w:r>
              <w:t>D5 – Inclusive design</w:t>
            </w:r>
          </w:p>
        </w:tc>
      </w:tr>
      <w:tr w:rsidR="00E01EF7" w14:paraId="1192A41E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637EDC13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14CDA437" w14:textId="47743C6E" w:rsidR="00E01EF7" w:rsidRDefault="00E01EF7" w:rsidP="00E01EF7">
            <w:pPr>
              <w:pStyle w:val="BodyText"/>
            </w:pPr>
            <w:r>
              <w:t>7.3 – Designing out crime</w:t>
            </w:r>
          </w:p>
        </w:tc>
        <w:tc>
          <w:tcPr>
            <w:tcW w:w="3508" w:type="dxa"/>
          </w:tcPr>
          <w:p w14:paraId="30218741" w14:textId="70C52128" w:rsidR="00E01EF7" w:rsidRDefault="00E01EF7" w:rsidP="00E01EF7">
            <w:pPr>
              <w:pStyle w:val="BodyText"/>
            </w:pPr>
            <w:r w:rsidRPr="00EE198B">
              <w:t xml:space="preserve">D11 </w:t>
            </w:r>
            <w:r>
              <w:t xml:space="preserve">– </w:t>
            </w:r>
            <w:r w:rsidRPr="00EE198B">
              <w:t>Safety, security and resilience to emergency</w:t>
            </w:r>
          </w:p>
        </w:tc>
        <w:tc>
          <w:tcPr>
            <w:tcW w:w="3509" w:type="dxa"/>
          </w:tcPr>
          <w:p w14:paraId="114EA813" w14:textId="7828DD10" w:rsidR="00E01EF7" w:rsidRDefault="00E01EF7" w:rsidP="00E01EF7">
            <w:pPr>
              <w:pStyle w:val="BodyText"/>
            </w:pPr>
            <w:r w:rsidRPr="00EE198B">
              <w:t xml:space="preserve">D11 </w:t>
            </w:r>
            <w:r>
              <w:t xml:space="preserve">– </w:t>
            </w:r>
            <w:r w:rsidRPr="00EE198B">
              <w:t>Safety, security and resilience to emergency</w:t>
            </w:r>
          </w:p>
        </w:tc>
      </w:tr>
      <w:tr w:rsidR="00E01EF7" w14:paraId="25D77129" w14:textId="77777777" w:rsidTr="00EE198B">
        <w:tc>
          <w:tcPr>
            <w:tcW w:w="3508" w:type="dxa"/>
            <w:shd w:val="clear" w:color="auto" w:fill="D9D9D9" w:themeFill="background1" w:themeFillShade="D9"/>
          </w:tcPr>
          <w:p w14:paraId="41AEC3C0" w14:textId="77777777" w:rsidR="00E01EF7" w:rsidRDefault="00E01EF7" w:rsidP="00E01EF7">
            <w:pPr>
              <w:pStyle w:val="BodyText"/>
            </w:pPr>
          </w:p>
        </w:tc>
        <w:tc>
          <w:tcPr>
            <w:tcW w:w="3508" w:type="dxa"/>
          </w:tcPr>
          <w:p w14:paraId="68988712" w14:textId="2144151D" w:rsidR="00E01EF7" w:rsidRDefault="00E01EF7" w:rsidP="00E01EF7">
            <w:pPr>
              <w:pStyle w:val="BodyText"/>
            </w:pPr>
            <w:r>
              <w:t>7.6 – Architecture</w:t>
            </w:r>
          </w:p>
        </w:tc>
        <w:tc>
          <w:tcPr>
            <w:tcW w:w="3508" w:type="dxa"/>
          </w:tcPr>
          <w:p w14:paraId="3E82B413" w14:textId="357094CB" w:rsidR="00E01EF7" w:rsidRDefault="00E01EF7" w:rsidP="00E01EF7">
            <w:pPr>
              <w:pStyle w:val="BodyText"/>
            </w:pPr>
            <w:r>
              <w:t>D4 – Delivering good design</w:t>
            </w:r>
          </w:p>
        </w:tc>
        <w:tc>
          <w:tcPr>
            <w:tcW w:w="3509" w:type="dxa"/>
          </w:tcPr>
          <w:p w14:paraId="37432461" w14:textId="736D473E" w:rsidR="00E01EF7" w:rsidRDefault="00E01EF7" w:rsidP="00E01EF7">
            <w:pPr>
              <w:pStyle w:val="BodyText"/>
            </w:pPr>
            <w:r>
              <w:t>D4 – Delivering good design</w:t>
            </w:r>
          </w:p>
        </w:tc>
      </w:tr>
    </w:tbl>
    <w:p w14:paraId="67BFE551" w14:textId="3FD39355" w:rsidR="00206309" w:rsidRDefault="00206309" w:rsidP="00206309">
      <w:pPr>
        <w:pStyle w:val="BodyText"/>
      </w:pPr>
    </w:p>
    <w:sectPr w:rsidR="00206309" w:rsidSect="008F00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2160" w:bottom="720" w:left="635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71B9" w14:textId="77777777" w:rsidR="008F0041" w:rsidRDefault="008F0041" w:rsidP="00780521">
      <w:r>
        <w:separator/>
      </w:r>
    </w:p>
  </w:endnote>
  <w:endnote w:type="continuationSeparator" w:id="0">
    <w:p w14:paraId="6D8B41DB" w14:textId="77777777" w:rsidR="008F0041" w:rsidRDefault="008F0041" w:rsidP="007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0C81" w14:textId="77777777" w:rsidR="00A51770" w:rsidRPr="00206F6F" w:rsidRDefault="00A51770" w:rsidP="008E6221">
    <w:pPr>
      <w:pStyle w:val="Footer"/>
      <w:tabs>
        <w:tab w:val="clear" w:pos="4320"/>
        <w:tab w:val="clear" w:pos="8640"/>
      </w:tabs>
      <w:spacing w:line="240" w:lineRule="auto"/>
      <w:jc w:val="right"/>
      <w:rPr>
        <w:rFonts w:cs="Arial"/>
        <w:color w:val="F9423A" w:themeColor="text2"/>
        <w:sz w:val="14"/>
        <w:szCs w:val="14"/>
      </w:rPr>
    </w:pPr>
    <w:r w:rsidRPr="00206F6F">
      <w:rPr>
        <w:rFonts w:cs="Arial"/>
        <w:color w:val="F9423A" w:themeColor="text2"/>
        <w:sz w:val="14"/>
        <w:szCs w:val="14"/>
      </w:rPr>
      <w:t xml:space="preserve">Page </w:t>
    </w:r>
    <w:r w:rsidRPr="00206F6F">
      <w:rPr>
        <w:rFonts w:cs="Arial"/>
        <w:color w:val="F9423A" w:themeColor="text2"/>
        <w:sz w:val="14"/>
        <w:szCs w:val="14"/>
      </w:rPr>
      <w:fldChar w:fldCharType="begin"/>
    </w:r>
    <w:r w:rsidRPr="00206F6F">
      <w:rPr>
        <w:rFonts w:cs="Arial"/>
        <w:color w:val="F9423A" w:themeColor="text2"/>
        <w:sz w:val="14"/>
        <w:szCs w:val="14"/>
      </w:rPr>
      <w:instrText xml:space="preserve"> PAGE   \* MERGEFORMAT </w:instrText>
    </w:r>
    <w:r w:rsidRPr="00206F6F">
      <w:rPr>
        <w:rFonts w:cs="Arial"/>
        <w:color w:val="F9423A" w:themeColor="text2"/>
        <w:sz w:val="14"/>
        <w:szCs w:val="14"/>
      </w:rPr>
      <w:fldChar w:fldCharType="separate"/>
    </w:r>
    <w:r>
      <w:rPr>
        <w:rFonts w:cs="Arial"/>
        <w:noProof/>
        <w:color w:val="F9423A" w:themeColor="text2"/>
        <w:sz w:val="14"/>
        <w:szCs w:val="14"/>
      </w:rPr>
      <w:t>2</w:t>
    </w:r>
    <w:r w:rsidRPr="00206F6F">
      <w:rPr>
        <w:rFonts w:cs="Arial"/>
        <w:color w:val="F9423A" w:themeColor="text2"/>
        <w:sz w:val="14"/>
        <w:szCs w:val="14"/>
      </w:rPr>
      <w:fldChar w:fldCharType="end"/>
    </w:r>
    <w:r w:rsidRPr="008E6221">
      <w:rPr>
        <w:rFonts w:cs="Arial"/>
        <w:color w:val="F9423A" w:themeColor="text2"/>
        <w:sz w:val="14"/>
        <w:szCs w:val="14"/>
      </w:rPr>
      <w:t xml:space="preserve"> </w:t>
    </w:r>
  </w:p>
  <w:p w14:paraId="7FD977D1" w14:textId="77777777" w:rsidR="00A51770" w:rsidRPr="00206F6F" w:rsidRDefault="00A51770" w:rsidP="00E80A2A">
    <w:pPr>
      <w:pStyle w:val="Footer"/>
      <w:tabs>
        <w:tab w:val="clear" w:pos="4320"/>
        <w:tab w:val="clear" w:pos="8640"/>
      </w:tabs>
      <w:spacing w:line="240" w:lineRule="auto"/>
      <w:ind w:left="-2880"/>
      <w:rPr>
        <w:rFonts w:cs="Arial"/>
        <w:color w:val="F9423A" w:themeColor="text2"/>
        <w:sz w:val="14"/>
        <w:szCs w:val="14"/>
      </w:rPr>
    </w:pPr>
  </w:p>
  <w:p w14:paraId="54D68DA7" w14:textId="77777777" w:rsidR="00A51770" w:rsidRPr="00206F6F" w:rsidRDefault="00A51770" w:rsidP="004F23AD">
    <w:pPr>
      <w:pStyle w:val="Footer"/>
      <w:tabs>
        <w:tab w:val="clear" w:pos="4320"/>
        <w:tab w:val="clear" w:pos="8640"/>
      </w:tabs>
      <w:spacing w:line="240" w:lineRule="auto"/>
      <w:ind w:left="-2880"/>
      <w:rPr>
        <w:rFonts w:cs="Arial"/>
        <w:color w:val="F9423A" w:themeColor="text2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5DC2" w14:textId="77777777" w:rsidR="00A51770" w:rsidRPr="00206F6F" w:rsidRDefault="00A51770" w:rsidP="00F82955">
    <w:pPr>
      <w:pStyle w:val="Footer"/>
      <w:tabs>
        <w:tab w:val="clear" w:pos="4320"/>
        <w:tab w:val="clear" w:pos="8640"/>
      </w:tabs>
      <w:spacing w:line="240" w:lineRule="auto"/>
      <w:jc w:val="right"/>
      <w:rPr>
        <w:rFonts w:cs="Arial"/>
        <w:color w:val="F9423A" w:themeColor="text2"/>
        <w:sz w:val="14"/>
        <w:szCs w:val="14"/>
      </w:rPr>
    </w:pPr>
    <w:r w:rsidRPr="00206F6F">
      <w:rPr>
        <w:rFonts w:cs="Arial"/>
        <w:color w:val="F9423A" w:themeColor="text2"/>
        <w:sz w:val="14"/>
        <w:szCs w:val="14"/>
      </w:rPr>
      <w:t xml:space="preserve">Page </w:t>
    </w:r>
    <w:r w:rsidRPr="00206F6F">
      <w:rPr>
        <w:rFonts w:cs="Arial"/>
        <w:color w:val="F9423A" w:themeColor="text2"/>
        <w:sz w:val="14"/>
        <w:szCs w:val="14"/>
      </w:rPr>
      <w:fldChar w:fldCharType="begin"/>
    </w:r>
    <w:r w:rsidRPr="00206F6F">
      <w:rPr>
        <w:rFonts w:cs="Arial"/>
        <w:color w:val="F9423A" w:themeColor="text2"/>
        <w:sz w:val="14"/>
        <w:szCs w:val="14"/>
      </w:rPr>
      <w:instrText xml:space="preserve"> PAGE   \* MERGEFORMAT </w:instrText>
    </w:r>
    <w:r w:rsidRPr="00206F6F">
      <w:rPr>
        <w:rFonts w:cs="Arial"/>
        <w:color w:val="F9423A" w:themeColor="text2"/>
        <w:sz w:val="14"/>
        <w:szCs w:val="14"/>
      </w:rPr>
      <w:fldChar w:fldCharType="separate"/>
    </w:r>
    <w:r w:rsidR="00C2040A">
      <w:rPr>
        <w:rFonts w:cs="Arial"/>
        <w:noProof/>
        <w:color w:val="F9423A" w:themeColor="text2"/>
        <w:sz w:val="14"/>
        <w:szCs w:val="14"/>
      </w:rPr>
      <w:t>1</w:t>
    </w:r>
    <w:r w:rsidRPr="00206F6F">
      <w:rPr>
        <w:rFonts w:cs="Arial"/>
        <w:color w:val="F9423A" w:themeColor="text2"/>
        <w:sz w:val="14"/>
        <w:szCs w:val="14"/>
      </w:rPr>
      <w:fldChar w:fldCharType="end"/>
    </w:r>
  </w:p>
  <w:p w14:paraId="6E75CA71" w14:textId="77777777" w:rsidR="00A51770" w:rsidRPr="00206F6F" w:rsidRDefault="00A51770" w:rsidP="00F82955">
    <w:pPr>
      <w:pStyle w:val="Footer"/>
      <w:tabs>
        <w:tab w:val="clear" w:pos="4320"/>
        <w:tab w:val="clear" w:pos="8640"/>
      </w:tabs>
      <w:spacing w:line="240" w:lineRule="auto"/>
      <w:jc w:val="right"/>
      <w:rPr>
        <w:rFonts w:cs="Arial"/>
        <w:color w:val="F9423A" w:themeColor="text2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pPr w:leftFromText="144" w:rightFromText="144" w:topFromText="360" w:horzAnchor="page" w:tblpX="721" w:tblpYSpec="outside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43"/>
    </w:tblGrid>
    <w:tr w:rsidR="00A51770" w:rsidRPr="00554DED" w14:paraId="51D913B6" w14:textId="77777777" w:rsidTr="006B40D7">
      <w:trPr>
        <w:cantSplit/>
      </w:trPr>
      <w:tc>
        <w:tcPr>
          <w:tcW w:w="10735" w:type="dxa"/>
          <w:vAlign w:val="bottom"/>
        </w:tcPr>
        <w:sdt>
          <w:sdtPr>
            <w:rPr>
              <w:noProof/>
              <w:color w:val="F9423A" w:themeColor="text2"/>
              <w:sz w:val="14"/>
              <w:szCs w:val="14"/>
            </w:rPr>
            <w:alias w:val="OfficeCoord"/>
            <w:tag w:val="OfficeCoord"/>
            <w:id w:val="2038075871"/>
            <w:showingPlcHdr/>
          </w:sdtPr>
          <w:sdtEndPr/>
          <w:sdtContent>
            <w:p w14:paraId="6BAD0F84" w14:textId="77777777" w:rsidR="00A51770" w:rsidRPr="009327B4" w:rsidRDefault="00A51770" w:rsidP="006B40D7">
              <w:pPr>
                <w:rPr>
                  <w:noProof/>
                  <w:color w:val="F9423A" w:themeColor="text2"/>
                  <w:sz w:val="14"/>
                  <w:szCs w:val="14"/>
                </w:rPr>
              </w:pPr>
              <w:r w:rsidRPr="006B5C51">
                <w:rPr>
                  <w:noProof/>
                  <w:vanish/>
                  <w:color w:val="F9423A" w:themeColor="text2"/>
                  <w:sz w:val="14"/>
                  <w:szCs w:val="14"/>
                </w:rPr>
                <w:t xml:space="preserve">     </w:t>
              </w:r>
            </w:p>
          </w:sdtContent>
        </w:sdt>
        <w:p w14:paraId="69392F51" w14:textId="77777777" w:rsidR="00A51770" w:rsidRPr="00554DED" w:rsidRDefault="00E84319" w:rsidP="006B40D7">
          <w:pPr>
            <w:tabs>
              <w:tab w:val="center" w:pos="5195"/>
            </w:tabs>
            <w:rPr>
              <w:color w:val="FF0000"/>
              <w:sz w:val="14"/>
              <w:szCs w:val="14"/>
            </w:rPr>
          </w:pPr>
          <w:hyperlink r:id="rId1" w:history="1">
            <w:r w:rsidR="00A51770" w:rsidRPr="009327B4">
              <w:rPr>
                <w:color w:val="F9423A" w:themeColor="text2"/>
                <w:sz w:val="14"/>
                <w:szCs w:val="14"/>
              </w:rPr>
              <w:t>www.wsp.com</w:t>
            </w:r>
          </w:hyperlink>
        </w:p>
      </w:tc>
    </w:tr>
  </w:tbl>
  <w:p w14:paraId="0FD60C6E" w14:textId="77777777" w:rsidR="00A51770" w:rsidRPr="008D3414" w:rsidRDefault="00A51770" w:rsidP="008D3414">
    <w:pPr>
      <w:pStyle w:val="BodyText"/>
      <w:jc w:val="right"/>
      <w:rPr>
        <w:rFonts w:ascii="Montserrat" w:hAnsi="Montserrat"/>
        <w:sz w:val="10"/>
        <w:szCs w:val="10"/>
      </w:rPr>
    </w:pPr>
    <w:r>
      <w:rPr>
        <w:rFonts w:ascii="Montserrat" w:hAnsi="Montserrat"/>
        <w:sz w:val="10"/>
        <w:szCs w:val="10"/>
      </w:rPr>
      <w:fldChar w:fldCharType="begin"/>
    </w:r>
    <w:r>
      <w:rPr>
        <w:rFonts w:ascii="Montserrat" w:hAnsi="Montserrat"/>
        <w:sz w:val="10"/>
        <w:szCs w:val="10"/>
      </w:rPr>
      <w:instrText xml:space="preserve"> FILENAME \* MERGEFORMAT </w:instrText>
    </w:r>
    <w:r>
      <w:rPr>
        <w:rFonts w:ascii="Montserrat" w:hAnsi="Montserrat"/>
        <w:sz w:val="10"/>
        <w:szCs w:val="10"/>
      </w:rPr>
      <w:fldChar w:fldCharType="separate"/>
    </w:r>
    <w:r w:rsidR="008F0041">
      <w:rPr>
        <w:rFonts w:ascii="Montserrat" w:hAnsi="Montserrat"/>
        <w:noProof/>
        <w:sz w:val="10"/>
        <w:szCs w:val="10"/>
      </w:rPr>
      <w:t>Document2</w:t>
    </w:r>
    <w:r>
      <w:rPr>
        <w:rFonts w:ascii="Montserrat" w:hAnsi="Montserrat"/>
        <w:sz w:val="10"/>
        <w:szCs w:val="10"/>
      </w:rPr>
      <w:fldChar w:fldCharType="end"/>
    </w:r>
    <w:sdt>
      <w:sdtPr>
        <w:rPr>
          <w:rFonts w:ascii="Montserrat" w:hAnsi="Montserrat"/>
          <w:sz w:val="10"/>
          <w:szCs w:val="10"/>
        </w:rPr>
        <w:alias w:val="Footer"/>
        <w:tag w:val="Footer"/>
        <w:id w:val="1943793908"/>
      </w:sdtPr>
      <w:sdtEndPr/>
      <w:sdtContent>
        <w:r>
          <w:rPr>
            <w:rFonts w:ascii="Montserrat" w:hAnsi="Montserrat"/>
            <w:sz w:val="10"/>
            <w:szCs w:val="1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4747" w14:textId="77777777" w:rsidR="008F0041" w:rsidRDefault="008F0041" w:rsidP="00780521">
      <w:r>
        <w:separator/>
      </w:r>
    </w:p>
  </w:footnote>
  <w:footnote w:type="continuationSeparator" w:id="0">
    <w:p w14:paraId="6143E14D" w14:textId="77777777" w:rsidR="008F0041" w:rsidRDefault="008F0041" w:rsidP="0078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2C2D" w14:textId="77777777" w:rsidR="00A51770" w:rsidRDefault="00A51770">
    <w:pPr>
      <w:pStyle w:val="Header"/>
    </w:pPr>
    <w:r>
      <w:rPr>
        <w:rFonts w:ascii="Arial Gras" w:hAnsi="Arial Gras"/>
        <w:caps/>
        <w:noProof/>
        <w:lang w:eastAsia="en-GB"/>
      </w:rPr>
      <w:drawing>
        <wp:anchor distT="0" distB="0" distL="114300" distR="114300" simplePos="0" relativeHeight="251665920" behindDoc="0" locked="0" layoutInCell="1" allowOverlap="1" wp14:anchorId="037CA531" wp14:editId="5FD9F9A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457200"/>
          <wp:effectExtent l="0" t="0" r="0" b="0"/>
          <wp:wrapNone/>
          <wp:docPr id="4" name="Logo 1" descr="G:\Brand\New Visual Identity\Assets\WSP logos\ws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\New Visual Identity\Assets\WSP logos\ws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1"/>
      <w:tblW w:w="5000" w:type="pct"/>
      <w:tblLayout w:type="fixed"/>
      <w:tblLook w:val="0400" w:firstRow="0" w:lastRow="0" w:firstColumn="0" w:lastColumn="0" w:noHBand="0" w:noVBand="1"/>
    </w:tblPr>
    <w:tblGrid>
      <w:gridCol w:w="2282"/>
      <w:gridCol w:w="4565"/>
      <w:gridCol w:w="2473"/>
      <w:gridCol w:w="4723"/>
    </w:tblGrid>
    <w:tr w:rsidR="00A51770" w:rsidRPr="00F81500" w14:paraId="3656F18A" w14:textId="77777777" w:rsidTr="0046784E">
      <w:trPr>
        <w:trHeight w:val="809"/>
      </w:trPr>
      <w:tc>
        <w:tcPr>
          <w:tcW w:w="14043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E87AF24" w14:textId="77777777" w:rsidR="00A51770" w:rsidRDefault="00A51770" w:rsidP="003D7C7E">
          <w:pPr>
            <w:spacing w:before="60" w:after="60" w:line="240" w:lineRule="auto"/>
            <w:rPr>
              <w:b/>
            </w:rPr>
          </w:pPr>
          <w:r>
            <w:rPr>
              <w:rFonts w:ascii="Arial Gras" w:hAnsi="Arial Gras"/>
              <w:caps/>
              <w:noProof/>
              <w:lang w:eastAsia="en-GB"/>
            </w:rPr>
            <w:drawing>
              <wp:inline distT="0" distB="0" distL="0" distR="0" wp14:anchorId="484B65FE" wp14:editId="0F949173">
                <wp:extent cx="960120" cy="457200"/>
                <wp:effectExtent l="0" t="0" r="0" b="0"/>
                <wp:docPr id="7" name="Logo 1" descr="G:\Brand\New Visual Identity\Assets\WSP logos\wsp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Brand\New Visual Identity\Assets\WSP logos\wsp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1770" w:rsidRPr="00F81500" w14:paraId="16644B1E" w14:textId="77777777" w:rsidTr="0046784E">
      <w:trPr>
        <w:trHeight w:val="505"/>
      </w:trPr>
      <w:tc>
        <w:tcPr>
          <w:tcW w:w="14043" w:type="dxa"/>
          <w:gridSpan w:val="4"/>
          <w:tcBorders>
            <w:top w:val="nil"/>
            <w:left w:val="single" w:sz="4" w:space="0" w:color="D8E6F0" w:themeColor="accent2"/>
            <w:bottom w:val="single" w:sz="4" w:space="0" w:color="FF0000"/>
            <w:right w:val="single" w:sz="4" w:space="0" w:color="D8E6F0" w:themeColor="accent2"/>
          </w:tcBorders>
          <w:vAlign w:val="bottom"/>
        </w:tcPr>
        <w:p w14:paraId="407CFF8B" w14:textId="40539C6F" w:rsidR="00A51770" w:rsidRDefault="0046784E" w:rsidP="003D7C7E">
          <w:pPr>
            <w:spacing w:after="60" w:line="240" w:lineRule="auto"/>
            <w:rPr>
              <w:b/>
            </w:rPr>
          </w:pPr>
          <w:r>
            <w:rPr>
              <w:sz w:val="40"/>
              <w:szCs w:val="40"/>
            </w:rPr>
            <w:t>ARLINGTON WORKS</w:t>
          </w:r>
        </w:p>
      </w:tc>
    </w:tr>
    <w:tr w:rsidR="00A51770" w:rsidRPr="00F81500" w14:paraId="6942B863" w14:textId="77777777" w:rsidTr="0046784E">
      <w:tc>
        <w:tcPr>
          <w:tcW w:w="2282" w:type="dxa"/>
          <w:tcBorders>
            <w:top w:val="single" w:sz="4" w:space="0" w:color="FF0000"/>
            <w:left w:val="single" w:sz="4" w:space="0" w:color="D8E6F0" w:themeColor="accent2"/>
            <w:bottom w:val="nil"/>
            <w:right w:val="nil"/>
          </w:tcBorders>
        </w:tcPr>
        <w:p w14:paraId="20A28CA6" w14:textId="77777777" w:rsidR="00A51770" w:rsidRPr="004E1589" w:rsidRDefault="00A51770" w:rsidP="003D7C7E">
          <w:pPr>
            <w:spacing w:before="60" w:after="60"/>
            <w:rPr>
              <w:b/>
              <w:caps/>
            </w:rPr>
          </w:pPr>
          <w:r>
            <w:rPr>
              <w:b/>
            </w:rPr>
            <w:t>DATE:</w:t>
          </w:r>
        </w:p>
      </w:tc>
      <w:tc>
        <w:tcPr>
          <w:tcW w:w="4565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16FA927A" w14:textId="7946344B" w:rsidR="00A51770" w:rsidRPr="00290B5D" w:rsidRDefault="00E84319" w:rsidP="003D7C7E">
          <w:pPr>
            <w:spacing w:before="60" w:after="60"/>
          </w:pPr>
          <w:sdt>
            <w:sdtPr>
              <w:alias w:val="Date"/>
              <w:tag w:val="Date"/>
              <w:id w:val="-519318522"/>
              <w:date w:fullDate="2021-01-2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F0041" w:rsidRPr="008F0041">
                <w:t>2</w:t>
              </w:r>
              <w:r w:rsidR="0046784E">
                <w:t>8</w:t>
              </w:r>
              <w:r w:rsidR="008F0041" w:rsidRPr="008F0041">
                <w:t xml:space="preserve"> January 2021</w:t>
              </w:r>
            </w:sdtContent>
          </w:sdt>
        </w:p>
      </w:tc>
      <w:tc>
        <w:tcPr>
          <w:tcW w:w="2473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25D20174" w14:textId="77777777" w:rsidR="00A51770" w:rsidRDefault="00A51770" w:rsidP="003D7C7E">
          <w:pPr>
            <w:spacing w:before="60" w:after="60"/>
          </w:pPr>
          <w:r>
            <w:rPr>
              <w:b/>
            </w:rPr>
            <w:t>CONFIDENTIALITY:</w:t>
          </w:r>
        </w:p>
      </w:tc>
      <w:tc>
        <w:tcPr>
          <w:tcW w:w="4723" w:type="dxa"/>
          <w:tcBorders>
            <w:top w:val="single" w:sz="4" w:space="0" w:color="FF0000"/>
            <w:left w:val="nil"/>
            <w:bottom w:val="nil"/>
            <w:right w:val="single" w:sz="4" w:space="0" w:color="D8E6F0" w:themeColor="accent2"/>
          </w:tcBorders>
        </w:tcPr>
        <w:p w14:paraId="048E7C49" w14:textId="77777777" w:rsidR="00A51770" w:rsidRPr="00290B5D" w:rsidRDefault="00E84319" w:rsidP="003D7C7E">
          <w:pPr>
            <w:spacing w:before="60" w:after="60"/>
          </w:pPr>
          <w:sdt>
            <w:sdtPr>
              <w:alias w:val="Confidentiality"/>
              <w:tag w:val="Confidentiality"/>
              <w:id w:val="-601030241"/>
              <w:dropDownList>
                <w:listItem w:displayText="Public" w:value="Public"/>
                <w:listItem w:displayText="Internal" w:value="Internal"/>
                <w:listItem w:displayText="Confidential" w:value="Confidential"/>
                <w:listItem w:displayText="Restricted" w:value="Restricted"/>
              </w:dropDownList>
            </w:sdtPr>
            <w:sdtEndPr/>
            <w:sdtContent>
              <w:r w:rsidR="008F0041">
                <w:t>Internal</w:t>
              </w:r>
            </w:sdtContent>
          </w:sdt>
        </w:p>
      </w:tc>
    </w:tr>
    <w:tr w:rsidR="00A51770" w:rsidRPr="00F81500" w14:paraId="7289FA4A" w14:textId="77777777" w:rsidTr="0046784E">
      <w:tc>
        <w:tcPr>
          <w:tcW w:w="2282" w:type="dxa"/>
          <w:tcBorders>
            <w:top w:val="nil"/>
            <w:left w:val="single" w:sz="4" w:space="0" w:color="D8E6F0" w:themeColor="accent2"/>
            <w:bottom w:val="nil"/>
            <w:right w:val="nil"/>
          </w:tcBorders>
        </w:tcPr>
        <w:p w14:paraId="3FA88CD3" w14:textId="77777777" w:rsidR="00A51770" w:rsidRPr="004E1589" w:rsidRDefault="00A51770" w:rsidP="003D7C7E">
          <w:pPr>
            <w:spacing w:before="60" w:after="60"/>
            <w:rPr>
              <w:b/>
              <w:caps/>
            </w:rPr>
          </w:pPr>
          <w:r>
            <w:rPr>
              <w:b/>
            </w:rPr>
            <w:t>SUBJECT:</w:t>
          </w:r>
        </w:p>
      </w:tc>
      <w:tc>
        <w:tcPr>
          <w:tcW w:w="11761" w:type="dxa"/>
          <w:gridSpan w:val="3"/>
          <w:tcBorders>
            <w:top w:val="nil"/>
            <w:left w:val="nil"/>
            <w:bottom w:val="nil"/>
            <w:right w:val="single" w:sz="4" w:space="0" w:color="D8E6F0" w:themeColor="accent2"/>
          </w:tcBorders>
        </w:tcPr>
        <w:p w14:paraId="402F52D8" w14:textId="77777777" w:rsidR="00A51770" w:rsidRPr="00290B5D" w:rsidRDefault="00E84319" w:rsidP="003D7C7E">
          <w:pPr>
            <w:spacing w:before="60" w:after="60"/>
          </w:pPr>
          <w:sdt>
            <w:sdtPr>
              <w:alias w:val="Subject"/>
              <w:tag w:val="Subject"/>
              <w:id w:val="-1166939148"/>
              <w:text/>
            </w:sdtPr>
            <w:sdtEndPr/>
            <w:sdtContent>
              <w:r w:rsidR="008F0041" w:rsidRPr="008F0041">
                <w:t>Arlington Works - Public Inquiry</w:t>
              </w:r>
            </w:sdtContent>
          </w:sdt>
        </w:p>
      </w:tc>
    </w:tr>
  </w:tbl>
  <w:p w14:paraId="13A2254D" w14:textId="77777777" w:rsidR="00A51770" w:rsidRPr="003D7C7E" w:rsidRDefault="00A51770" w:rsidP="003D7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1"/>
      <w:tblW w:w="5000" w:type="pct"/>
      <w:tblLayout w:type="fixed"/>
      <w:tblLook w:val="0400" w:firstRow="0" w:lastRow="0" w:firstColumn="0" w:lastColumn="0" w:noHBand="0" w:noVBand="1"/>
    </w:tblPr>
    <w:tblGrid>
      <w:gridCol w:w="2282"/>
      <w:gridCol w:w="4565"/>
      <w:gridCol w:w="2473"/>
      <w:gridCol w:w="4723"/>
    </w:tblGrid>
    <w:tr w:rsidR="00A51770" w:rsidRPr="00F81500" w14:paraId="53F4675D" w14:textId="77777777" w:rsidTr="00A25F55">
      <w:trPr>
        <w:trHeight w:val="809"/>
      </w:trPr>
      <w:tc>
        <w:tcPr>
          <w:tcW w:w="10466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D1C5BA3" w14:textId="77777777" w:rsidR="00A51770" w:rsidRDefault="00A51770" w:rsidP="00A25F55">
          <w:pPr>
            <w:spacing w:before="60" w:after="60" w:line="240" w:lineRule="auto"/>
            <w:rPr>
              <w:b/>
            </w:rPr>
          </w:pPr>
          <w:r>
            <w:rPr>
              <w:rFonts w:ascii="Arial Gras" w:hAnsi="Arial Gras"/>
              <w:caps/>
              <w:noProof/>
              <w:lang w:eastAsia="en-GB"/>
            </w:rPr>
            <w:drawing>
              <wp:inline distT="0" distB="0" distL="0" distR="0" wp14:anchorId="519CA9E4" wp14:editId="022E63C0">
                <wp:extent cx="960120" cy="457200"/>
                <wp:effectExtent l="0" t="0" r="0" b="0"/>
                <wp:docPr id="6" name="Logo 1" descr="G:\Brand\New Visual Identity\Assets\WSP logos\wsp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Brand\New Visual Identity\Assets\WSP logos\wsp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1770" w:rsidRPr="00F81500" w14:paraId="2030009D" w14:textId="77777777" w:rsidTr="00F74AC2">
      <w:trPr>
        <w:trHeight w:val="505"/>
      </w:trPr>
      <w:tc>
        <w:tcPr>
          <w:tcW w:w="10466" w:type="dxa"/>
          <w:gridSpan w:val="4"/>
          <w:tcBorders>
            <w:top w:val="nil"/>
            <w:left w:val="single" w:sz="4" w:space="0" w:color="D8E6F0" w:themeColor="accent2"/>
            <w:bottom w:val="single" w:sz="4" w:space="0" w:color="FF0000"/>
            <w:right w:val="single" w:sz="4" w:space="0" w:color="D8E6F0" w:themeColor="accent2"/>
          </w:tcBorders>
          <w:vAlign w:val="bottom"/>
        </w:tcPr>
        <w:p w14:paraId="622E2AE2" w14:textId="77777777" w:rsidR="00A51770" w:rsidRDefault="00A51770" w:rsidP="00A25F55">
          <w:pPr>
            <w:spacing w:after="60" w:line="240" w:lineRule="auto"/>
            <w:rPr>
              <w:b/>
            </w:rPr>
          </w:pPr>
          <w:r>
            <w:rPr>
              <w:sz w:val="40"/>
              <w:szCs w:val="40"/>
            </w:rPr>
            <w:t>TECHNICAL NOTE 1</w:t>
          </w:r>
        </w:p>
      </w:tc>
    </w:tr>
    <w:tr w:rsidR="00A51770" w:rsidRPr="00F81500" w14:paraId="003B6B94" w14:textId="77777777" w:rsidTr="00F74AC2">
      <w:tc>
        <w:tcPr>
          <w:tcW w:w="1701" w:type="dxa"/>
          <w:tcBorders>
            <w:top w:val="single" w:sz="4" w:space="0" w:color="FF0000"/>
            <w:left w:val="single" w:sz="4" w:space="0" w:color="D8E6F0" w:themeColor="accent2"/>
            <w:bottom w:val="nil"/>
            <w:right w:val="nil"/>
          </w:tcBorders>
        </w:tcPr>
        <w:p w14:paraId="6C9438B6" w14:textId="77777777" w:rsidR="00A51770" w:rsidRPr="004E1589" w:rsidRDefault="00A51770" w:rsidP="00A25F55">
          <w:pPr>
            <w:spacing w:before="60" w:after="60"/>
            <w:rPr>
              <w:b/>
              <w:caps/>
            </w:rPr>
          </w:pPr>
          <w:r>
            <w:rPr>
              <w:b/>
            </w:rPr>
            <w:t>DATE:</w:t>
          </w:r>
        </w:p>
      </w:tc>
      <w:tc>
        <w:tcPr>
          <w:tcW w:w="3402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0D50885E" w14:textId="77777777" w:rsidR="00A51770" w:rsidRPr="00290B5D" w:rsidRDefault="00E84319" w:rsidP="00A25F55">
          <w:pPr>
            <w:spacing w:before="60" w:after="60"/>
          </w:pPr>
          <w:sdt>
            <w:sdtPr>
              <w:alias w:val="Date"/>
              <w:tag w:val="Date"/>
              <w:id w:val="-1852184346"/>
              <w:lock w:val="sdtLocked"/>
              <w:date w:fullDate="2018-09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51770" w:rsidRPr="000303BE">
                <w:t>22 September 2018</w:t>
              </w:r>
            </w:sdtContent>
          </w:sdt>
        </w:p>
      </w:tc>
      <w:tc>
        <w:tcPr>
          <w:tcW w:w="1843" w:type="dxa"/>
          <w:tcBorders>
            <w:top w:val="single" w:sz="4" w:space="0" w:color="FF0000"/>
            <w:left w:val="nil"/>
            <w:bottom w:val="nil"/>
            <w:right w:val="nil"/>
          </w:tcBorders>
        </w:tcPr>
        <w:p w14:paraId="658C4780" w14:textId="77777777" w:rsidR="00A51770" w:rsidRDefault="00A51770" w:rsidP="00A25F55">
          <w:pPr>
            <w:spacing w:before="60" w:after="60"/>
          </w:pPr>
          <w:r>
            <w:rPr>
              <w:b/>
            </w:rPr>
            <w:t>CONFIDENTIALITY:</w:t>
          </w:r>
        </w:p>
      </w:tc>
      <w:tc>
        <w:tcPr>
          <w:tcW w:w="3520" w:type="dxa"/>
          <w:tcBorders>
            <w:top w:val="single" w:sz="4" w:space="0" w:color="FF0000"/>
            <w:left w:val="nil"/>
            <w:bottom w:val="nil"/>
            <w:right w:val="single" w:sz="4" w:space="0" w:color="D8E6F0" w:themeColor="accent2"/>
          </w:tcBorders>
        </w:tcPr>
        <w:p w14:paraId="519FF308" w14:textId="77777777" w:rsidR="00A51770" w:rsidRPr="00290B5D" w:rsidRDefault="00E84319" w:rsidP="00A25F55">
          <w:pPr>
            <w:spacing w:before="60" w:after="60"/>
          </w:pPr>
          <w:sdt>
            <w:sdtPr>
              <w:alias w:val="Confidentiality"/>
              <w:tag w:val="Confidentiality"/>
              <w:id w:val="573166299"/>
              <w:dropDownList>
                <w:listItem w:displayText="Public" w:value="Public"/>
                <w:listItem w:displayText="Internal" w:value="Internal"/>
                <w:listItem w:displayText="Confidential" w:value="Confidential"/>
                <w:listItem w:displayText="Restricted" w:value="Restricted"/>
              </w:dropDownList>
            </w:sdtPr>
            <w:sdtEndPr/>
            <w:sdtContent>
              <w:r w:rsidR="00A51770">
                <w:t>Restricted</w:t>
              </w:r>
            </w:sdtContent>
          </w:sdt>
        </w:p>
      </w:tc>
    </w:tr>
    <w:tr w:rsidR="00A51770" w:rsidRPr="00F81500" w14:paraId="43FBC52F" w14:textId="77777777" w:rsidTr="00F74AC2">
      <w:tc>
        <w:tcPr>
          <w:tcW w:w="1701" w:type="dxa"/>
          <w:tcBorders>
            <w:top w:val="nil"/>
            <w:left w:val="single" w:sz="4" w:space="0" w:color="D8E6F0" w:themeColor="accent2"/>
            <w:bottom w:val="nil"/>
            <w:right w:val="nil"/>
          </w:tcBorders>
        </w:tcPr>
        <w:p w14:paraId="029AAEF0" w14:textId="77777777" w:rsidR="00A51770" w:rsidRPr="004E1589" w:rsidRDefault="00A51770" w:rsidP="00A25F55">
          <w:pPr>
            <w:spacing w:before="60" w:after="60"/>
            <w:rPr>
              <w:b/>
              <w:caps/>
            </w:rPr>
          </w:pPr>
          <w:r>
            <w:rPr>
              <w:b/>
            </w:rPr>
            <w:t>SUBJECT:</w:t>
          </w:r>
        </w:p>
      </w:tc>
      <w:tc>
        <w:tcPr>
          <w:tcW w:w="8765" w:type="dxa"/>
          <w:gridSpan w:val="3"/>
          <w:tcBorders>
            <w:top w:val="nil"/>
            <w:left w:val="nil"/>
            <w:bottom w:val="nil"/>
            <w:right w:val="single" w:sz="4" w:space="0" w:color="D8E6F0" w:themeColor="accent2"/>
          </w:tcBorders>
        </w:tcPr>
        <w:p w14:paraId="0335DA13" w14:textId="77777777" w:rsidR="00A51770" w:rsidRPr="00290B5D" w:rsidRDefault="00E84319" w:rsidP="00A25F55">
          <w:pPr>
            <w:spacing w:before="60" w:after="60"/>
          </w:pPr>
          <w:sdt>
            <w:sdtPr>
              <w:alias w:val="Subject"/>
              <w:tag w:val="Subject"/>
              <w:id w:val="1929155168"/>
              <w:lock w:val="sdtLocked"/>
              <w:text/>
            </w:sdtPr>
            <w:sdtEndPr/>
            <w:sdtContent>
              <w:r w:rsidR="00A51770" w:rsidRPr="000303BE">
                <w:t>Test 1</w:t>
              </w:r>
            </w:sdtContent>
          </w:sdt>
        </w:p>
      </w:tc>
    </w:tr>
    <w:tr w:rsidR="00A51770" w:rsidRPr="00F81500" w14:paraId="770D6DD1" w14:textId="77777777" w:rsidTr="00F74AC2">
      <w:trPr>
        <w:trHeight w:val="201"/>
      </w:trPr>
      <w:tc>
        <w:tcPr>
          <w:tcW w:w="1701" w:type="dxa"/>
          <w:tcBorders>
            <w:top w:val="nil"/>
            <w:left w:val="single" w:sz="4" w:space="0" w:color="D8E6F0" w:themeColor="accent2"/>
            <w:bottom w:val="nil"/>
            <w:right w:val="nil"/>
          </w:tcBorders>
        </w:tcPr>
        <w:p w14:paraId="2CC8822A" w14:textId="77777777" w:rsidR="00A51770" w:rsidRDefault="00A51770" w:rsidP="00A25F55">
          <w:pPr>
            <w:tabs>
              <w:tab w:val="left" w:pos="1206"/>
            </w:tabs>
            <w:spacing w:before="60" w:after="60"/>
            <w:rPr>
              <w:b/>
            </w:rPr>
          </w:pPr>
          <w:r>
            <w:rPr>
              <w:b/>
            </w:rPr>
            <w:t>PROJECT:</w:t>
          </w:r>
        </w:p>
      </w:tc>
      <w:sdt>
        <w:sdtPr>
          <w:alias w:val="project"/>
          <w:tag w:val="project"/>
          <w:id w:val="-976691561"/>
          <w:lock w:val="sdtLocked"/>
          <w:text/>
        </w:sdtPr>
        <w:sdtEndPr/>
        <w:sdtContent>
          <w:tc>
            <w:tcPr>
              <w:tcW w:w="340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3365E93" w14:textId="77777777" w:rsidR="00A51770" w:rsidRPr="00290B5D" w:rsidRDefault="00A51770" w:rsidP="00A25F55">
              <w:pPr>
                <w:tabs>
                  <w:tab w:val="left" w:pos="1206"/>
                </w:tabs>
                <w:spacing w:before="60" w:after="60"/>
              </w:pPr>
              <w:r w:rsidRPr="000303BE">
                <w:t>Test 2</w:t>
              </w:r>
            </w:p>
          </w:tc>
        </w:sdtContent>
      </w:sdt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77D6F4A8" w14:textId="77777777" w:rsidR="00A51770" w:rsidRPr="00290B5D" w:rsidRDefault="00A51770" w:rsidP="00A25F55">
          <w:pPr>
            <w:spacing w:before="60" w:after="60"/>
            <w:rPr>
              <w:b/>
            </w:rPr>
          </w:pPr>
          <w:r w:rsidRPr="00290B5D">
            <w:rPr>
              <w:b/>
            </w:rPr>
            <w:t>AUTHOR:</w:t>
          </w:r>
        </w:p>
      </w:tc>
      <w:sdt>
        <w:sdtPr>
          <w:alias w:val="author"/>
          <w:tag w:val="author"/>
          <w:id w:val="-1574119217"/>
          <w:lock w:val="sdtLocked"/>
          <w:showingPlcHdr/>
        </w:sdtPr>
        <w:sdtEndPr/>
        <w:sdtContent>
          <w:tc>
            <w:tcPr>
              <w:tcW w:w="3520" w:type="dxa"/>
              <w:tcBorders>
                <w:top w:val="nil"/>
                <w:left w:val="nil"/>
                <w:bottom w:val="nil"/>
                <w:right w:val="single" w:sz="4" w:space="0" w:color="D8E6F0" w:themeColor="accent2"/>
              </w:tcBorders>
            </w:tcPr>
            <w:p w14:paraId="0C74C746" w14:textId="77777777" w:rsidR="00A51770" w:rsidRPr="00290B5D" w:rsidRDefault="00A51770" w:rsidP="00A25F55">
              <w:pPr>
                <w:spacing w:before="60" w:after="60"/>
              </w:pPr>
              <w:r w:rsidRPr="00237EF6">
                <w:rPr>
                  <w:rStyle w:val="PlaceholderText"/>
                  <w:vanish/>
                </w:rPr>
                <w:t>Insert author</w:t>
              </w:r>
            </w:p>
          </w:tc>
        </w:sdtContent>
      </w:sdt>
    </w:tr>
    <w:tr w:rsidR="00A51770" w:rsidRPr="00F81500" w14:paraId="770588C7" w14:textId="77777777" w:rsidTr="00F74AC2">
      <w:trPr>
        <w:trHeight w:val="201"/>
      </w:trPr>
      <w:tc>
        <w:tcPr>
          <w:tcW w:w="1701" w:type="dxa"/>
          <w:tcBorders>
            <w:top w:val="nil"/>
            <w:left w:val="single" w:sz="4" w:space="0" w:color="D8E6F0" w:themeColor="accent2"/>
            <w:bottom w:val="single" w:sz="4" w:space="0" w:color="FF0000"/>
            <w:right w:val="nil"/>
          </w:tcBorders>
        </w:tcPr>
        <w:p w14:paraId="593ADD44" w14:textId="77777777" w:rsidR="00A51770" w:rsidRDefault="00A51770" w:rsidP="00A25F55">
          <w:pPr>
            <w:spacing w:before="60" w:after="60"/>
            <w:rPr>
              <w:b/>
            </w:rPr>
          </w:pPr>
          <w:r>
            <w:rPr>
              <w:b/>
            </w:rPr>
            <w:t>CHECKED:</w:t>
          </w:r>
        </w:p>
      </w:tc>
      <w:sdt>
        <w:sdtPr>
          <w:alias w:val="checked"/>
          <w:tag w:val="checked"/>
          <w:id w:val="-175192124"/>
          <w:lock w:val="sdtLocked"/>
          <w:showingPlcHdr/>
        </w:sdtPr>
        <w:sdtEndPr/>
        <w:sdtContent>
          <w:tc>
            <w:tcPr>
              <w:tcW w:w="3402" w:type="dxa"/>
              <w:tcBorders>
                <w:top w:val="nil"/>
                <w:left w:val="nil"/>
                <w:bottom w:val="single" w:sz="4" w:space="0" w:color="FF0000"/>
                <w:right w:val="nil"/>
              </w:tcBorders>
            </w:tcPr>
            <w:p w14:paraId="42475ABC" w14:textId="77777777" w:rsidR="00A51770" w:rsidRPr="00290B5D" w:rsidRDefault="00A51770" w:rsidP="00A25F55">
              <w:pPr>
                <w:spacing w:before="60" w:after="60"/>
              </w:pPr>
              <w:r w:rsidRPr="00237EF6">
                <w:rPr>
                  <w:rStyle w:val="PlaceholderText"/>
                  <w:vanish/>
                </w:rPr>
                <w:t>Insert checker</w:t>
              </w:r>
            </w:p>
          </w:tc>
        </w:sdtContent>
      </w:sdt>
      <w:tc>
        <w:tcPr>
          <w:tcW w:w="1843" w:type="dxa"/>
          <w:tcBorders>
            <w:top w:val="nil"/>
            <w:left w:val="nil"/>
            <w:bottom w:val="single" w:sz="4" w:space="0" w:color="FF0000"/>
            <w:right w:val="nil"/>
          </w:tcBorders>
        </w:tcPr>
        <w:p w14:paraId="4670C0C1" w14:textId="77777777" w:rsidR="00A51770" w:rsidRPr="00290B5D" w:rsidRDefault="00A51770" w:rsidP="00A25F55">
          <w:pPr>
            <w:spacing w:before="60" w:after="60"/>
            <w:rPr>
              <w:b/>
            </w:rPr>
          </w:pPr>
          <w:r w:rsidRPr="00290B5D">
            <w:rPr>
              <w:b/>
            </w:rPr>
            <w:t>APPROVED:</w:t>
          </w:r>
        </w:p>
      </w:tc>
      <w:sdt>
        <w:sdtPr>
          <w:alias w:val="approved"/>
          <w:tag w:val="approved"/>
          <w:id w:val="486669189"/>
          <w:lock w:val="sdtLocked"/>
          <w:text/>
        </w:sdtPr>
        <w:sdtEndPr/>
        <w:sdtContent>
          <w:tc>
            <w:tcPr>
              <w:tcW w:w="3520" w:type="dxa"/>
              <w:tcBorders>
                <w:top w:val="nil"/>
                <w:left w:val="nil"/>
                <w:bottom w:val="single" w:sz="4" w:space="0" w:color="FF0000"/>
                <w:right w:val="single" w:sz="4" w:space="0" w:color="D8E6F0" w:themeColor="accent2"/>
              </w:tcBorders>
            </w:tcPr>
            <w:p w14:paraId="6E9F7983" w14:textId="77777777" w:rsidR="00A51770" w:rsidRPr="00290B5D" w:rsidRDefault="00A51770" w:rsidP="00A25F55">
              <w:pPr>
                <w:spacing w:before="60" w:after="60"/>
              </w:pPr>
              <w:r w:rsidRPr="000303BE">
                <w:t>Test 5</w:t>
              </w:r>
            </w:p>
          </w:tc>
        </w:sdtContent>
      </w:sdt>
    </w:tr>
  </w:tbl>
  <w:p w14:paraId="2A5D339B" w14:textId="77777777" w:rsidR="00A51770" w:rsidRPr="005256A7" w:rsidRDefault="00A51770">
    <w:pPr>
      <w:pStyle w:val="Head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3B05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0B6A3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1060A7"/>
    <w:multiLevelType w:val="multilevel"/>
    <w:tmpl w:val="A03EEC7E"/>
    <w:lvl w:ilvl="0">
      <w:start w:val="1"/>
      <w:numFmt w:val="bullet"/>
      <w:pStyle w:val="ListBullet"/>
      <w:lvlText w:val=""/>
      <w:lvlJc w:val="left"/>
      <w:pPr>
        <w:tabs>
          <w:tab w:val="num" w:pos="3240"/>
        </w:tabs>
        <w:ind w:left="360" w:hanging="360"/>
      </w:pPr>
      <w:rPr>
        <w:rFonts w:ascii="Wingdings" w:hAnsi="Wingdings" w:hint="default"/>
        <w:color w:val="F9423A"/>
        <w:sz w:val="32"/>
      </w:rPr>
    </w:lvl>
    <w:lvl w:ilvl="1">
      <w:start w:val="1"/>
      <w:numFmt w:val="bullet"/>
      <w:lvlText w:val="—"/>
      <w:lvlJc w:val="left"/>
      <w:pPr>
        <w:tabs>
          <w:tab w:val="num" w:pos="3600"/>
        </w:tabs>
        <w:ind w:left="720" w:hanging="360"/>
      </w:pPr>
      <w:rPr>
        <w:rFonts w:ascii="Gentium Basic" w:hAnsi="Gentium Basic" w:hint="default"/>
        <w:color w:val="auto"/>
        <w:sz w:val="20"/>
        <w:szCs w:val="20"/>
      </w:rPr>
    </w:lvl>
    <w:lvl w:ilvl="2">
      <w:start w:val="1"/>
      <w:numFmt w:val="bullet"/>
      <w:lvlText w:val="—"/>
      <w:lvlJc w:val="left"/>
      <w:pPr>
        <w:tabs>
          <w:tab w:val="num" w:pos="3960"/>
        </w:tabs>
        <w:ind w:left="1080" w:hanging="360"/>
      </w:pPr>
      <w:rPr>
        <w:rFonts w:ascii="Gentium Basic" w:hAnsi="Gentium Basic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3240" w:hanging="360"/>
      </w:pPr>
      <w:rPr>
        <w:rFonts w:hint="default"/>
      </w:rPr>
    </w:lvl>
  </w:abstractNum>
  <w:abstractNum w:abstractNumId="3" w15:restartNumberingAfterBreak="0">
    <w:nsid w:val="2F5A4AED"/>
    <w:multiLevelType w:val="multilevel"/>
    <w:tmpl w:val="A984CE1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9423A" w:themeColor="text2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F9423A" w:themeColor="text2"/>
        <w:sz w:val="16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color w:val="F9423A" w:themeColor="text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2D54944"/>
    <w:multiLevelType w:val="multilevel"/>
    <w:tmpl w:val="8DD83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966162"/>
    <w:multiLevelType w:val="multilevel"/>
    <w:tmpl w:val="DCC2847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FFFF" w:themeColor="background2"/>
        <w:sz w:val="120"/>
        <w:szCs w:val="120"/>
      </w:rPr>
    </w:lvl>
    <w:lvl w:ilvl="1">
      <w:start w:val="1"/>
      <w:numFmt w:val="decimal"/>
      <w:lvlText w:val="%1.%2"/>
      <w:lvlJc w:val="left"/>
      <w:pPr>
        <w:ind w:left="567" w:hanging="2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283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6" w15:restartNumberingAfterBreak="0">
    <w:nsid w:val="4C313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D5148A"/>
    <w:multiLevelType w:val="multilevel"/>
    <w:tmpl w:val="6810CE36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1NTQxNzY2MTGwMLJQ0lEKTi0uzszPAykwrAUA/wNgFCwAAAA="/>
  </w:docVars>
  <w:rsids>
    <w:rsidRoot w:val="008F0041"/>
    <w:rsid w:val="000032E1"/>
    <w:rsid w:val="00016FBD"/>
    <w:rsid w:val="000303BE"/>
    <w:rsid w:val="00030FC4"/>
    <w:rsid w:val="000406AE"/>
    <w:rsid w:val="000509C2"/>
    <w:rsid w:val="000568EC"/>
    <w:rsid w:val="00061AF8"/>
    <w:rsid w:val="00071E4E"/>
    <w:rsid w:val="0007307A"/>
    <w:rsid w:val="000735D2"/>
    <w:rsid w:val="00073E13"/>
    <w:rsid w:val="00077B63"/>
    <w:rsid w:val="0008552D"/>
    <w:rsid w:val="00091164"/>
    <w:rsid w:val="0009774B"/>
    <w:rsid w:val="00097D56"/>
    <w:rsid w:val="000A3DC2"/>
    <w:rsid w:val="000A5A23"/>
    <w:rsid w:val="000B22E6"/>
    <w:rsid w:val="000B3884"/>
    <w:rsid w:val="000B42BD"/>
    <w:rsid w:val="000C617D"/>
    <w:rsid w:val="000D34D1"/>
    <w:rsid w:val="000D5000"/>
    <w:rsid w:val="000D6B55"/>
    <w:rsid w:val="000E4339"/>
    <w:rsid w:val="00101571"/>
    <w:rsid w:val="00113C33"/>
    <w:rsid w:val="0013029C"/>
    <w:rsid w:val="001364FB"/>
    <w:rsid w:val="00143E92"/>
    <w:rsid w:val="001553CA"/>
    <w:rsid w:val="001832A2"/>
    <w:rsid w:val="00196E45"/>
    <w:rsid w:val="00197C71"/>
    <w:rsid w:val="001A3725"/>
    <w:rsid w:val="001A3CFA"/>
    <w:rsid w:val="001A6441"/>
    <w:rsid w:val="001C292B"/>
    <w:rsid w:val="001C7C5E"/>
    <w:rsid w:val="001D0772"/>
    <w:rsid w:val="001D7158"/>
    <w:rsid w:val="001F5A7B"/>
    <w:rsid w:val="001F7254"/>
    <w:rsid w:val="00204B48"/>
    <w:rsid w:val="00206309"/>
    <w:rsid w:val="00206F6F"/>
    <w:rsid w:val="00207E40"/>
    <w:rsid w:val="00210969"/>
    <w:rsid w:val="002216BD"/>
    <w:rsid w:val="002247CB"/>
    <w:rsid w:val="00232093"/>
    <w:rsid w:val="002366D0"/>
    <w:rsid w:val="00237EF6"/>
    <w:rsid w:val="002465CB"/>
    <w:rsid w:val="0025322A"/>
    <w:rsid w:val="002612C4"/>
    <w:rsid w:val="00263E71"/>
    <w:rsid w:val="0027041E"/>
    <w:rsid w:val="002745F7"/>
    <w:rsid w:val="002808A5"/>
    <w:rsid w:val="00284A26"/>
    <w:rsid w:val="00284B4F"/>
    <w:rsid w:val="00290B5D"/>
    <w:rsid w:val="00296707"/>
    <w:rsid w:val="002A10D3"/>
    <w:rsid w:val="002A336A"/>
    <w:rsid w:val="002A52F4"/>
    <w:rsid w:val="002A70D2"/>
    <w:rsid w:val="002B40FB"/>
    <w:rsid w:val="002E2F39"/>
    <w:rsid w:val="002E5277"/>
    <w:rsid w:val="002E68E4"/>
    <w:rsid w:val="002E692F"/>
    <w:rsid w:val="002E73EA"/>
    <w:rsid w:val="002F4C52"/>
    <w:rsid w:val="00306862"/>
    <w:rsid w:val="003076CB"/>
    <w:rsid w:val="003121CE"/>
    <w:rsid w:val="00312869"/>
    <w:rsid w:val="0033396F"/>
    <w:rsid w:val="00336093"/>
    <w:rsid w:val="003601C5"/>
    <w:rsid w:val="003708CC"/>
    <w:rsid w:val="00376FCD"/>
    <w:rsid w:val="0038343A"/>
    <w:rsid w:val="00387C70"/>
    <w:rsid w:val="00392405"/>
    <w:rsid w:val="003A109A"/>
    <w:rsid w:val="003B61FB"/>
    <w:rsid w:val="003D6983"/>
    <w:rsid w:val="003D7C7E"/>
    <w:rsid w:val="00400487"/>
    <w:rsid w:val="004029F1"/>
    <w:rsid w:val="00406DEF"/>
    <w:rsid w:val="00407B5D"/>
    <w:rsid w:val="00410443"/>
    <w:rsid w:val="004207D0"/>
    <w:rsid w:val="00422F03"/>
    <w:rsid w:val="004249BD"/>
    <w:rsid w:val="00434898"/>
    <w:rsid w:val="00440CD4"/>
    <w:rsid w:val="00444131"/>
    <w:rsid w:val="004619BC"/>
    <w:rsid w:val="0046379C"/>
    <w:rsid w:val="00463CEA"/>
    <w:rsid w:val="0046562E"/>
    <w:rsid w:val="0046784E"/>
    <w:rsid w:val="0048316D"/>
    <w:rsid w:val="00493EC8"/>
    <w:rsid w:val="00494580"/>
    <w:rsid w:val="00494645"/>
    <w:rsid w:val="00497588"/>
    <w:rsid w:val="004A117D"/>
    <w:rsid w:val="004A173C"/>
    <w:rsid w:val="004A39DA"/>
    <w:rsid w:val="004C2053"/>
    <w:rsid w:val="004C51F1"/>
    <w:rsid w:val="004D0CE1"/>
    <w:rsid w:val="004D3999"/>
    <w:rsid w:val="004D4E63"/>
    <w:rsid w:val="004D7E6E"/>
    <w:rsid w:val="004E532A"/>
    <w:rsid w:val="004F23AD"/>
    <w:rsid w:val="004F3E69"/>
    <w:rsid w:val="004F6AAF"/>
    <w:rsid w:val="00511FE8"/>
    <w:rsid w:val="0051700D"/>
    <w:rsid w:val="005256A7"/>
    <w:rsid w:val="0053108C"/>
    <w:rsid w:val="00535F14"/>
    <w:rsid w:val="00543565"/>
    <w:rsid w:val="0055385F"/>
    <w:rsid w:val="005606D8"/>
    <w:rsid w:val="005A36D0"/>
    <w:rsid w:val="005A668E"/>
    <w:rsid w:val="005B2CEE"/>
    <w:rsid w:val="005B2E5F"/>
    <w:rsid w:val="005D54DC"/>
    <w:rsid w:val="005D6981"/>
    <w:rsid w:val="005D7F99"/>
    <w:rsid w:val="005F0E90"/>
    <w:rsid w:val="005F3510"/>
    <w:rsid w:val="005F423A"/>
    <w:rsid w:val="00616702"/>
    <w:rsid w:val="006242D6"/>
    <w:rsid w:val="00635DF2"/>
    <w:rsid w:val="006370A2"/>
    <w:rsid w:val="00643315"/>
    <w:rsid w:val="00660593"/>
    <w:rsid w:val="0066184C"/>
    <w:rsid w:val="00667BF9"/>
    <w:rsid w:val="0068087D"/>
    <w:rsid w:val="006831EC"/>
    <w:rsid w:val="0068696C"/>
    <w:rsid w:val="0069330F"/>
    <w:rsid w:val="00695FE6"/>
    <w:rsid w:val="006A04CC"/>
    <w:rsid w:val="006B11B6"/>
    <w:rsid w:val="006B40D7"/>
    <w:rsid w:val="006C00C6"/>
    <w:rsid w:val="006C2A0B"/>
    <w:rsid w:val="006C6587"/>
    <w:rsid w:val="006D25D2"/>
    <w:rsid w:val="006E3248"/>
    <w:rsid w:val="006E472B"/>
    <w:rsid w:val="006F2AAB"/>
    <w:rsid w:val="006F3708"/>
    <w:rsid w:val="006F3C35"/>
    <w:rsid w:val="006F6445"/>
    <w:rsid w:val="00714881"/>
    <w:rsid w:val="00716206"/>
    <w:rsid w:val="00724C20"/>
    <w:rsid w:val="00727030"/>
    <w:rsid w:val="00733683"/>
    <w:rsid w:val="00741A75"/>
    <w:rsid w:val="00752FD2"/>
    <w:rsid w:val="007563B6"/>
    <w:rsid w:val="00757CF5"/>
    <w:rsid w:val="00776107"/>
    <w:rsid w:val="0077782A"/>
    <w:rsid w:val="00780521"/>
    <w:rsid w:val="00781004"/>
    <w:rsid w:val="00782DC7"/>
    <w:rsid w:val="007B6B18"/>
    <w:rsid w:val="007D5164"/>
    <w:rsid w:val="007D53DF"/>
    <w:rsid w:val="007D7ADD"/>
    <w:rsid w:val="007E587D"/>
    <w:rsid w:val="00811157"/>
    <w:rsid w:val="00813FBD"/>
    <w:rsid w:val="00817814"/>
    <w:rsid w:val="008267E5"/>
    <w:rsid w:val="00830985"/>
    <w:rsid w:val="00832276"/>
    <w:rsid w:val="00832E86"/>
    <w:rsid w:val="008348FF"/>
    <w:rsid w:val="00836892"/>
    <w:rsid w:val="00840973"/>
    <w:rsid w:val="0086051B"/>
    <w:rsid w:val="00862B1A"/>
    <w:rsid w:val="008730F2"/>
    <w:rsid w:val="008946ED"/>
    <w:rsid w:val="008A3F6C"/>
    <w:rsid w:val="008B490F"/>
    <w:rsid w:val="008C061C"/>
    <w:rsid w:val="008D10AA"/>
    <w:rsid w:val="008D3414"/>
    <w:rsid w:val="008E2F81"/>
    <w:rsid w:val="008E3A71"/>
    <w:rsid w:val="008E6221"/>
    <w:rsid w:val="008F0041"/>
    <w:rsid w:val="008F1666"/>
    <w:rsid w:val="008F2E6F"/>
    <w:rsid w:val="008F478A"/>
    <w:rsid w:val="008F64BE"/>
    <w:rsid w:val="00903835"/>
    <w:rsid w:val="0090560B"/>
    <w:rsid w:val="009077D6"/>
    <w:rsid w:val="00922A33"/>
    <w:rsid w:val="0093254E"/>
    <w:rsid w:val="00933F4E"/>
    <w:rsid w:val="009407B4"/>
    <w:rsid w:val="00943859"/>
    <w:rsid w:val="00946D82"/>
    <w:rsid w:val="00973C3C"/>
    <w:rsid w:val="009754EF"/>
    <w:rsid w:val="009A7BFC"/>
    <w:rsid w:val="009B1E1C"/>
    <w:rsid w:val="009B26F7"/>
    <w:rsid w:val="009B4740"/>
    <w:rsid w:val="009C248B"/>
    <w:rsid w:val="009C2A06"/>
    <w:rsid w:val="009D1829"/>
    <w:rsid w:val="00A01515"/>
    <w:rsid w:val="00A03B68"/>
    <w:rsid w:val="00A04811"/>
    <w:rsid w:val="00A10A8F"/>
    <w:rsid w:val="00A172E0"/>
    <w:rsid w:val="00A22C15"/>
    <w:rsid w:val="00A23C8D"/>
    <w:rsid w:val="00A248B2"/>
    <w:rsid w:val="00A25F55"/>
    <w:rsid w:val="00A27BC3"/>
    <w:rsid w:val="00A27F99"/>
    <w:rsid w:val="00A300FA"/>
    <w:rsid w:val="00A340D1"/>
    <w:rsid w:val="00A51770"/>
    <w:rsid w:val="00A52036"/>
    <w:rsid w:val="00A60634"/>
    <w:rsid w:val="00A63A58"/>
    <w:rsid w:val="00A74A22"/>
    <w:rsid w:val="00A766CD"/>
    <w:rsid w:val="00A819C2"/>
    <w:rsid w:val="00AC24D6"/>
    <w:rsid w:val="00AD128B"/>
    <w:rsid w:val="00AD5792"/>
    <w:rsid w:val="00AD5A83"/>
    <w:rsid w:val="00AE50F4"/>
    <w:rsid w:val="00AF21E0"/>
    <w:rsid w:val="00AF3C5B"/>
    <w:rsid w:val="00AF3FAC"/>
    <w:rsid w:val="00AF5459"/>
    <w:rsid w:val="00AF706E"/>
    <w:rsid w:val="00B04C6E"/>
    <w:rsid w:val="00B04FF5"/>
    <w:rsid w:val="00B05BF7"/>
    <w:rsid w:val="00B0638D"/>
    <w:rsid w:val="00B1368F"/>
    <w:rsid w:val="00B17BC5"/>
    <w:rsid w:val="00B25652"/>
    <w:rsid w:val="00B26357"/>
    <w:rsid w:val="00B3137B"/>
    <w:rsid w:val="00B33304"/>
    <w:rsid w:val="00B452DF"/>
    <w:rsid w:val="00B70371"/>
    <w:rsid w:val="00B721DA"/>
    <w:rsid w:val="00B7747D"/>
    <w:rsid w:val="00B77F2D"/>
    <w:rsid w:val="00B80753"/>
    <w:rsid w:val="00B810E2"/>
    <w:rsid w:val="00B82EFF"/>
    <w:rsid w:val="00B90874"/>
    <w:rsid w:val="00B937A8"/>
    <w:rsid w:val="00B948F8"/>
    <w:rsid w:val="00B94BA8"/>
    <w:rsid w:val="00BB2B80"/>
    <w:rsid w:val="00BB53F4"/>
    <w:rsid w:val="00BB7824"/>
    <w:rsid w:val="00BC3844"/>
    <w:rsid w:val="00BC789C"/>
    <w:rsid w:val="00BD1899"/>
    <w:rsid w:val="00BD4B7A"/>
    <w:rsid w:val="00BE01F7"/>
    <w:rsid w:val="00BE7D55"/>
    <w:rsid w:val="00BF0158"/>
    <w:rsid w:val="00C0007A"/>
    <w:rsid w:val="00C04E51"/>
    <w:rsid w:val="00C0537B"/>
    <w:rsid w:val="00C102D7"/>
    <w:rsid w:val="00C131BB"/>
    <w:rsid w:val="00C16838"/>
    <w:rsid w:val="00C2040A"/>
    <w:rsid w:val="00C21E60"/>
    <w:rsid w:val="00C34292"/>
    <w:rsid w:val="00C3519E"/>
    <w:rsid w:val="00C453D4"/>
    <w:rsid w:val="00C454D5"/>
    <w:rsid w:val="00C535BC"/>
    <w:rsid w:val="00C54E43"/>
    <w:rsid w:val="00C57784"/>
    <w:rsid w:val="00C63222"/>
    <w:rsid w:val="00C72223"/>
    <w:rsid w:val="00C7405D"/>
    <w:rsid w:val="00C83575"/>
    <w:rsid w:val="00C93BD1"/>
    <w:rsid w:val="00CB44DD"/>
    <w:rsid w:val="00CB5E21"/>
    <w:rsid w:val="00CB7E25"/>
    <w:rsid w:val="00CE745A"/>
    <w:rsid w:val="00CF0850"/>
    <w:rsid w:val="00D10141"/>
    <w:rsid w:val="00D1558D"/>
    <w:rsid w:val="00D24895"/>
    <w:rsid w:val="00D36176"/>
    <w:rsid w:val="00D47B9B"/>
    <w:rsid w:val="00D6181D"/>
    <w:rsid w:val="00D76859"/>
    <w:rsid w:val="00D775ED"/>
    <w:rsid w:val="00D80116"/>
    <w:rsid w:val="00D811DF"/>
    <w:rsid w:val="00D83CF1"/>
    <w:rsid w:val="00D83EF3"/>
    <w:rsid w:val="00D84739"/>
    <w:rsid w:val="00D951D4"/>
    <w:rsid w:val="00D9561F"/>
    <w:rsid w:val="00DB2FDF"/>
    <w:rsid w:val="00DC5123"/>
    <w:rsid w:val="00DC62E7"/>
    <w:rsid w:val="00DD3911"/>
    <w:rsid w:val="00DE2F3E"/>
    <w:rsid w:val="00E01EF7"/>
    <w:rsid w:val="00E024B3"/>
    <w:rsid w:val="00E1646B"/>
    <w:rsid w:val="00E164A5"/>
    <w:rsid w:val="00E17583"/>
    <w:rsid w:val="00E21741"/>
    <w:rsid w:val="00E309CC"/>
    <w:rsid w:val="00E345EA"/>
    <w:rsid w:val="00E34612"/>
    <w:rsid w:val="00E52C76"/>
    <w:rsid w:val="00E558A5"/>
    <w:rsid w:val="00E62CDF"/>
    <w:rsid w:val="00E65FD1"/>
    <w:rsid w:val="00E7171D"/>
    <w:rsid w:val="00E73825"/>
    <w:rsid w:val="00E80A2A"/>
    <w:rsid w:val="00E82D80"/>
    <w:rsid w:val="00E84319"/>
    <w:rsid w:val="00E902AE"/>
    <w:rsid w:val="00EA3D7E"/>
    <w:rsid w:val="00EC4641"/>
    <w:rsid w:val="00EC70FA"/>
    <w:rsid w:val="00EC7B3D"/>
    <w:rsid w:val="00ED730D"/>
    <w:rsid w:val="00EE0648"/>
    <w:rsid w:val="00EE198B"/>
    <w:rsid w:val="00EE37E3"/>
    <w:rsid w:val="00EF507D"/>
    <w:rsid w:val="00EF5E36"/>
    <w:rsid w:val="00F02648"/>
    <w:rsid w:val="00F0789E"/>
    <w:rsid w:val="00F13BE2"/>
    <w:rsid w:val="00F318E7"/>
    <w:rsid w:val="00F4092A"/>
    <w:rsid w:val="00F56479"/>
    <w:rsid w:val="00F74AC2"/>
    <w:rsid w:val="00F820F8"/>
    <w:rsid w:val="00F82955"/>
    <w:rsid w:val="00F92E65"/>
    <w:rsid w:val="00F94A96"/>
    <w:rsid w:val="00F95FB3"/>
    <w:rsid w:val="00F97B39"/>
    <w:rsid w:val="00FA2BE7"/>
    <w:rsid w:val="00FA2C98"/>
    <w:rsid w:val="00FB027F"/>
    <w:rsid w:val="00FB5EE2"/>
    <w:rsid w:val="00FB7500"/>
    <w:rsid w:val="00FC130E"/>
    <w:rsid w:val="00FD102A"/>
    <w:rsid w:val="00FD14C8"/>
    <w:rsid w:val="00FD70FE"/>
    <w:rsid w:val="00FE50F3"/>
    <w:rsid w:val="00FF296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2315C6"/>
  <w15:docId w15:val="{3EBA2470-9B91-4007-B595-CA6CA0C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AF8"/>
    <w:pPr>
      <w:spacing w:line="288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248B2"/>
    <w:pPr>
      <w:keepNext/>
      <w:keepLines/>
      <w:pBdr>
        <w:bottom w:val="single" w:sz="4" w:space="1" w:color="F9423A" w:themeColor="text2"/>
      </w:pBdr>
      <w:suppressAutoHyphens/>
      <w:spacing w:after="120"/>
      <w:outlineLvl w:val="0"/>
    </w:pPr>
    <w:rPr>
      <w:rFonts w:eastAsia="Times New Roman" w:cs="Times New Roman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Heading1"/>
    <w:link w:val="Heading2Char"/>
    <w:uiPriority w:val="2"/>
    <w:qFormat/>
    <w:rsid w:val="00A248B2"/>
    <w:pPr>
      <w:numPr>
        <w:ilvl w:val="1"/>
      </w:numPr>
      <w:pBdr>
        <w:bottom w:val="none" w:sz="0" w:space="0" w:color="auto"/>
      </w:pBdr>
      <w:tabs>
        <w:tab w:val="left" w:pos="0"/>
      </w:tabs>
      <w:spacing w:before="200"/>
      <w:outlineLvl w:val="1"/>
    </w:pPr>
    <w:rPr>
      <w:caps w:val="0"/>
      <w:sz w:val="28"/>
      <w:szCs w:val="28"/>
    </w:rPr>
  </w:style>
  <w:style w:type="paragraph" w:styleId="Heading3">
    <w:name w:val="heading 3"/>
    <w:basedOn w:val="Heading1"/>
    <w:next w:val="BodyText"/>
    <w:link w:val="Heading3Char"/>
    <w:uiPriority w:val="3"/>
    <w:qFormat/>
    <w:rsid w:val="00A248B2"/>
    <w:pPr>
      <w:pBdr>
        <w:bottom w:val="none" w:sz="0" w:space="0" w:color="auto"/>
      </w:pBdr>
      <w:spacing w:before="200"/>
      <w:outlineLvl w:val="2"/>
    </w:pPr>
    <w:rPr>
      <w:rFonts w:eastAsiaTheme="majorEastAsia" w:cstheme="majorBidi"/>
      <w:b w:val="0"/>
      <w:color w:val="000000" w:themeColor="text1"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4"/>
    <w:qFormat/>
    <w:rsid w:val="00A248B2"/>
    <w:pPr>
      <w:pBdr>
        <w:bottom w:val="none" w:sz="0" w:space="0" w:color="auto"/>
      </w:pBdr>
      <w:spacing w:before="200"/>
      <w:outlineLvl w:val="3"/>
    </w:pPr>
    <w:rPr>
      <w:rFonts w:eastAsiaTheme="minorEastAsia" w:cs="Arial"/>
      <w:bCs w:val="0"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80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57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780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571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F3E69"/>
  </w:style>
  <w:style w:type="table" w:styleId="TableGrid">
    <w:name w:val="Table Grid"/>
    <w:basedOn w:val="TableNormal"/>
    <w:uiPriority w:val="59"/>
    <w:rsid w:val="0077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BE01F7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E01F7"/>
    <w:rPr>
      <w:rFonts w:ascii="Arial" w:hAnsi="Arial"/>
      <w:sz w:val="20"/>
      <w:lang w:val="en-GB"/>
    </w:rPr>
  </w:style>
  <w:style w:type="paragraph" w:styleId="NoSpacing">
    <w:name w:val="No Spacing"/>
    <w:uiPriority w:val="99"/>
    <w:semiHidden/>
    <w:rsid w:val="004D4E63"/>
    <w:rPr>
      <w:rFonts w:ascii="Arial" w:hAnsi="Arial"/>
      <w:sz w:val="20"/>
    </w:rPr>
  </w:style>
  <w:style w:type="table" w:styleId="LightShading">
    <w:name w:val="Light Shading"/>
    <w:basedOn w:val="TableNormal"/>
    <w:uiPriority w:val="60"/>
    <w:rsid w:val="00E82D80"/>
    <w:rPr>
      <w:rFonts w:ascii="Arial" w:eastAsia="Times New Roman" w:hAnsi="Arial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aps/>
        <w:smallCaps w:val="0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shd w:val="clear" w:color="auto" w:fill="FB8D88" w:themeFill="text2" w:themeFillTint="99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FFFFFF" w:themeColor="background2"/>
          <w:left w:val="nil"/>
          <w:bottom w:val="single" w:sz="8" w:space="0" w:color="FFFFFF" w:themeColor="background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Number">
    <w:name w:val="List Number"/>
    <w:basedOn w:val="BodyText"/>
    <w:uiPriority w:val="5"/>
    <w:qFormat/>
    <w:rsid w:val="00F56479"/>
    <w:pPr>
      <w:numPr>
        <w:numId w:val="8"/>
      </w:numPr>
      <w:suppressAutoHyphens/>
      <w:spacing w:before="0" w:after="0"/>
      <w:contextualSpacing/>
    </w:pPr>
    <w:rPr>
      <w:rFonts w:eastAsia="Arial" w:cs="Times New Roman"/>
      <w:noProof/>
      <w:szCs w:val="20"/>
      <w:lang w:val="fr-CA" w:eastAsia="en-US"/>
    </w:rPr>
  </w:style>
  <w:style w:type="paragraph" w:styleId="ListBullet">
    <w:name w:val="List Bullet"/>
    <w:basedOn w:val="BodyText"/>
    <w:autoRedefine/>
    <w:uiPriority w:val="5"/>
    <w:qFormat/>
    <w:rsid w:val="00143E92"/>
    <w:pPr>
      <w:numPr>
        <w:numId w:val="9"/>
      </w:numPr>
      <w:tabs>
        <w:tab w:val="left" w:pos="360"/>
      </w:tabs>
      <w:spacing w:before="0" w:after="0" w:line="240" w:lineRule="exact"/>
    </w:pPr>
    <w:rPr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248B2"/>
    <w:rPr>
      <w:rFonts w:ascii="Arial" w:eastAsia="Times New Roman" w:hAnsi="Arial" w:cs="Times New Roman"/>
      <w:b/>
      <w:bCs/>
      <w:caps/>
      <w:kern w:val="32"/>
      <w:sz w:val="32"/>
      <w:szCs w:val="32"/>
      <w:lang w:val="en-GB" w:eastAsia="en-US"/>
    </w:rPr>
  </w:style>
  <w:style w:type="paragraph" w:styleId="ListParagraph">
    <w:name w:val="List Paragraph"/>
    <w:basedOn w:val="BodyText"/>
    <w:uiPriority w:val="8"/>
    <w:qFormat/>
    <w:rsid w:val="004249BD"/>
    <w:pPr>
      <w:suppressAutoHyphens/>
      <w:ind w:left="360"/>
    </w:pPr>
    <w:rPr>
      <w:rFonts w:eastAsia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248B2"/>
    <w:rPr>
      <w:rFonts w:ascii="Arial" w:eastAsia="Times New Roman" w:hAnsi="Arial" w:cs="Times New Roman"/>
      <w:b/>
      <w:bCs/>
      <w:kern w:val="32"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3"/>
    <w:rsid w:val="00A248B2"/>
    <w:rPr>
      <w:rFonts w:ascii="Arial" w:eastAsiaTheme="majorEastAsia" w:hAnsi="Arial" w:cstheme="majorBidi"/>
      <w:bCs/>
      <w:caps/>
      <w:color w:val="000000" w:themeColor="text1"/>
      <w:kern w:val="32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4"/>
    <w:rsid w:val="00A248B2"/>
    <w:rPr>
      <w:rFonts w:ascii="Arial" w:eastAsiaTheme="minorEastAsia" w:hAnsi="Arial" w:cs="Arial"/>
      <w:b/>
      <w:caps/>
      <w:color w:val="000000" w:themeColor="text1"/>
      <w:kern w:val="32"/>
      <w:szCs w:val="20"/>
      <w:lang w:val="en-GB" w:eastAsia="en-US"/>
    </w:rPr>
  </w:style>
  <w:style w:type="character" w:styleId="Emphasis">
    <w:name w:val="Emphasis"/>
    <w:basedOn w:val="DefaultParagraphFont"/>
    <w:uiPriority w:val="14"/>
    <w:qFormat/>
    <w:rsid w:val="00BE01F7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E01F7"/>
    <w:rPr>
      <w:rFonts w:ascii="Arial" w:hAnsi="Arial"/>
      <w:color w:val="000000" w:themeColor="text1"/>
      <w:u w:val="single"/>
    </w:rPr>
  </w:style>
  <w:style w:type="character" w:styleId="PlaceholderText">
    <w:name w:val="Placeholder Text"/>
    <w:basedOn w:val="DefaultParagraphFont"/>
    <w:uiPriority w:val="99"/>
    <w:semiHidden/>
    <w:rsid w:val="003121CE"/>
    <w:rPr>
      <w:color w:val="808080"/>
    </w:rPr>
  </w:style>
  <w:style w:type="paragraph" w:styleId="NormalIndent">
    <w:name w:val="Normal Indent"/>
    <w:basedOn w:val="Normal"/>
    <w:uiPriority w:val="49"/>
    <w:semiHidden/>
    <w:rsid w:val="005A36D0"/>
    <w:pPr>
      <w:ind w:left="3600"/>
    </w:pPr>
    <w:rPr>
      <w:rFonts w:eastAsiaTheme="majorEastAsia" w:cs="Times New Roman"/>
      <w:szCs w:val="24"/>
    </w:rPr>
  </w:style>
  <w:style w:type="table" w:customStyle="1" w:styleId="Table1">
    <w:name w:val="Table 1"/>
    <w:basedOn w:val="TableNormal"/>
    <w:uiPriority w:val="59"/>
    <w:rsid w:val="00724C20"/>
    <w:rPr>
      <w:rFonts w:ascii="Gentium Basic" w:eastAsia="Calibri" w:hAnsi="Gentium Basic" w:cs="Arial"/>
      <w:sz w:val="18"/>
    </w:rPr>
    <w:tblPr>
      <w:tblStyleRowBandSize w:val="1"/>
      <w:tblStyleColBandSize w:val="1"/>
      <w:tblBorders>
        <w:top w:val="single" w:sz="4" w:space="0" w:color="F9423A" w:themeColor="accent1"/>
        <w:left w:val="single" w:sz="4" w:space="0" w:color="F9423A" w:themeColor="accent1"/>
        <w:bottom w:val="single" w:sz="4" w:space="0" w:color="F9423A" w:themeColor="accent1"/>
        <w:right w:val="single" w:sz="4" w:space="0" w:color="F9423A" w:themeColor="accent1"/>
        <w:insideH w:val="single" w:sz="4" w:space="0" w:color="F9423A" w:themeColor="accent1"/>
        <w:insideV w:val="single" w:sz="4" w:space="0" w:color="F9423A" w:themeColor="accent1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@Adobe Fangsong Std R" w:hAnsi="@Adobe Fangsong Std R"/>
        <w:b w:val="0"/>
        <w:i w:val="0"/>
        <w:caps/>
        <w:smallCaps w:val="0"/>
        <w:spacing w:val="0"/>
        <w:sz w:val="18"/>
      </w:rPr>
      <w:tblPr/>
      <w:trPr>
        <w:cantSplit w:val="0"/>
      </w:trPr>
      <w:tcPr>
        <w:tcBorders>
          <w:top w:val="nil"/>
          <w:left w:val="nil"/>
          <w:bottom w:val="single" w:sz="4" w:space="0" w:color="F9423A" w:themeColor="accent1"/>
          <w:right w:val="nil"/>
          <w:insideV w:val="nil"/>
        </w:tcBorders>
        <w:shd w:val="clear" w:color="auto" w:fill="FFFFFF" w:themeFill="background1"/>
        <w:vAlign w:val="bottom"/>
      </w:tcPr>
    </w:tblStylePr>
    <w:tblStylePr w:type="firstCol">
      <w:tblPr/>
      <w:tcPr>
        <w:shd w:val="clear" w:color="auto" w:fill="B7D1E3" w:themeFill="accent2" w:themeFillShade="E6"/>
      </w:tcPr>
    </w:tblStylePr>
    <w:tblStylePr w:type="band2Vert">
      <w:tblPr/>
      <w:tcPr>
        <w:shd w:val="clear" w:color="auto" w:fill="D1D8DE" w:themeFill="accent4" w:themeFillTint="33"/>
      </w:tcPr>
    </w:tblStylePr>
  </w:style>
  <w:style w:type="table" w:customStyle="1" w:styleId="Table2">
    <w:name w:val="Table 2"/>
    <w:basedOn w:val="TableNormal"/>
    <w:uiPriority w:val="99"/>
    <w:rsid w:val="00A340D1"/>
    <w:rPr>
      <w:rFonts w:ascii="Arial" w:eastAsia="Times New Roman" w:hAnsi="Arial" w:cs="Times New Roman"/>
      <w:sz w:val="18"/>
      <w:szCs w:val="20"/>
      <w:lang w:eastAsia="en-US"/>
    </w:rPr>
    <w:tblPr>
      <w:tblStyleRowBandSize w:val="1"/>
      <w:tblStyleColBandSize w:val="1"/>
      <w:tblBorders>
        <w:left w:val="dotted" w:sz="4" w:space="0" w:color="000000" w:themeColor="text1"/>
        <w:bottom w:val="single" w:sz="4" w:space="0" w:color="000000" w:themeColor="text1"/>
        <w:right w:val="dotted" w:sz="4" w:space="0" w:color="000000" w:themeColor="text1"/>
        <w:insideH w:val="single" w:sz="4" w:space="0" w:color="000000" w:themeColor="text1"/>
        <w:insideV w:val="dotted" w:sz="4" w:space="0" w:color="000000" w:themeColor="text1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blStylePr w:type="firstRow">
      <w:rPr>
        <w:caps w:val="0"/>
        <w:smallCaps/>
      </w:rPr>
      <w:tblPr/>
      <w:trPr>
        <w:cantSplit w:val="0"/>
        <w:tblHeader/>
      </w:trPr>
      <w:tcPr>
        <w:shd w:val="clear" w:color="auto" w:fill="CCCCCC" w:themeFill="text1" w:themeFillTint="33"/>
      </w:tcPr>
    </w:tblStylePr>
    <w:tblStylePr w:type="firstCol">
      <w:tblPr/>
      <w:tcPr>
        <w:shd w:val="clear" w:color="auto" w:fill="EFF4F9" w:themeFill="accent2" w:themeFillTint="66"/>
      </w:tcPr>
    </w:tblStylePr>
    <w:tblStylePr w:type="band2Vert">
      <w:tblPr/>
      <w:tcPr>
        <w:shd w:val="clear" w:color="auto" w:fill="F7F9FC" w:themeFill="accent2" w:themeFillTint="33"/>
      </w:tcPr>
    </w:tblStylePr>
  </w:style>
  <w:style w:type="table" w:customStyle="1" w:styleId="TableGridLight1">
    <w:name w:val="Table Grid Light1"/>
    <w:basedOn w:val="TableNormal"/>
    <w:uiPriority w:val="40"/>
    <w:rsid w:val="00E558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9"/>
    <w:qFormat/>
    <w:rsid w:val="00BE01F7"/>
    <w:rPr>
      <w:rFonts w:ascii="Arial" w:hAnsi="Arial"/>
      <w:b/>
      <w:i w:val="0"/>
      <w:iCs/>
      <w:color w:val="F9423A" w:themeColor="text2"/>
    </w:rPr>
  </w:style>
  <w:style w:type="character" w:styleId="SubtleEmphasis">
    <w:name w:val="Subtle Emphasis"/>
    <w:basedOn w:val="DefaultParagraphFont"/>
    <w:uiPriority w:val="9"/>
    <w:qFormat/>
    <w:rsid w:val="00BE01F7"/>
    <w:rPr>
      <w:rFonts w:ascii="Arial" w:hAnsi="Arial"/>
      <w:i/>
      <w:iCs/>
      <w:color w:val="F9423A" w:themeColor="text2"/>
      <w:sz w:val="18"/>
    </w:rPr>
  </w:style>
  <w:style w:type="table" w:customStyle="1" w:styleId="PlainTable51">
    <w:name w:val="Plain Table 51"/>
    <w:basedOn w:val="TableNormal"/>
    <w:uiPriority w:val="45"/>
    <w:rsid w:val="00C04E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WSP">
    <w:name w:val="WSP"/>
    <w:basedOn w:val="TableNormal"/>
    <w:uiPriority w:val="99"/>
    <w:rsid w:val="005B2E5F"/>
    <w:rPr>
      <w:rFonts w:ascii="Arial" w:hAnsi="Arial"/>
      <w:color w:val="333E48"/>
      <w:lang w:val="en-GB" w:eastAsia="en-US"/>
    </w:rPr>
    <w:tblPr>
      <w:tblStyleRowBandSize w:val="1"/>
      <w:tblBorders>
        <w:top w:val="single" w:sz="4" w:space="0" w:color="D8E6F0"/>
        <w:left w:val="single" w:sz="4" w:space="0" w:color="D8E6F0"/>
        <w:bottom w:val="single" w:sz="4" w:space="0" w:color="D8E6F0"/>
        <w:right w:val="single" w:sz="4" w:space="0" w:color="D8E6F0"/>
        <w:insideH w:val="single" w:sz="4" w:space="0" w:color="A5A59D"/>
        <w:insideV w:val="single" w:sz="4" w:space="0" w:color="A5A59D"/>
      </w:tblBorders>
      <w:tblCellMar>
        <w:top w:w="57" w:type="dxa"/>
        <w:bottom w:w="57" w:type="dxa"/>
      </w:tblCellMar>
    </w:tblPr>
    <w:tblStylePr w:type="firstRow">
      <w:rPr>
        <w:color w:val="F9423A"/>
      </w:rPr>
      <w:tblPr/>
      <w:tcPr>
        <w:tcBorders>
          <w:top w:val="single" w:sz="4" w:space="0" w:color="D8E6F0"/>
          <w:left w:val="single" w:sz="4" w:space="0" w:color="D8E6F0"/>
          <w:bottom w:val="single" w:sz="4" w:space="0" w:color="F9423A"/>
          <w:right w:val="single" w:sz="4" w:space="0" w:color="D8E6F0"/>
          <w:insideH w:val="nil"/>
          <w:insideV w:val="single" w:sz="4" w:space="0" w:color="A5A59D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5A59D"/>
          <w:left w:val="single" w:sz="4" w:space="0" w:color="D8E6F0"/>
          <w:bottom w:val="single" w:sz="4" w:space="0" w:color="A5A59D"/>
          <w:right w:val="single" w:sz="4" w:space="0" w:color="D8E6F0"/>
          <w:insideH w:val="nil"/>
          <w:insideV w:val="single" w:sz="4" w:space="0" w:color="A5A59D"/>
          <w:tl2br w:val="nil"/>
          <w:tr2bl w:val="nil"/>
        </w:tcBorders>
        <w:shd w:val="clear" w:color="auto" w:fill="D8E6F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2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99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.gov.uk/sites/default/files/the_publication_london_plan_2020_-_tracked_vers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%20Templates\Workgroup%20Templates\WSP%20Technical%20Note.dotm" TargetMode="External"/></Relationships>
</file>

<file path=word/theme/theme1.xml><?xml version="1.0" encoding="utf-8"?>
<a:theme xmlns:a="http://schemas.openxmlformats.org/drawingml/2006/main" name="Thème Office">
  <a:themeElements>
    <a:clrScheme name="WSP Corporate">
      <a:dk1>
        <a:sysClr val="windowText" lastClr="000000"/>
      </a:dk1>
      <a:lt1>
        <a:srgbClr val="FFFFFF"/>
      </a:lt1>
      <a:dk2>
        <a:srgbClr val="F9423A"/>
      </a:dk2>
      <a:lt2>
        <a:srgbClr val="FFFFFF"/>
      </a:lt2>
      <a:accent1>
        <a:srgbClr val="F9423A"/>
      </a:accent1>
      <a:accent2>
        <a:srgbClr val="D8E6F0"/>
      </a:accent2>
      <a:accent3>
        <a:srgbClr val="1E252B"/>
      </a:accent3>
      <a:accent4>
        <a:srgbClr val="333E48"/>
      </a:accent4>
      <a:accent5>
        <a:srgbClr val="D9D9D6"/>
      </a:accent5>
      <a:accent6>
        <a:srgbClr val="EFECEA"/>
      </a:accent6>
      <a:hlink>
        <a:srgbClr val="0046AD"/>
      </a:hlink>
      <a:folHlink>
        <a:srgbClr val="0098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4EC06882FD74BB8A4889891ABF69F" ma:contentTypeVersion="0" ma:contentTypeDescription="Create a new document." ma:contentTypeScope="" ma:versionID="8fb925bdc91a76e408ffd01f0b9893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A89A-0B48-4BD3-BCC4-FF4A4A52F5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3D24D-3F01-4A5A-8AEA-979499A4E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8EE13-B3D7-4C91-80C0-8D4DA25D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4A80D9-473C-4C74-9730-C4ECB2B3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WSP Technical Note</Template>
  <TotalTime>452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Jamie</dc:creator>
  <cp:keywords/>
  <dc:description/>
  <cp:lastModifiedBy>Bryant, Jamie</cp:lastModifiedBy>
  <cp:revision>51</cp:revision>
  <cp:lastPrinted>2017-09-13T13:27:00Z</cp:lastPrinted>
  <dcterms:created xsi:type="dcterms:W3CDTF">2021-01-26T11:48:00Z</dcterms:created>
  <dcterms:modified xsi:type="dcterms:W3CDTF">2021-01-28T17:06:00Z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obalDocType">
    <vt:lpwstr>Memo</vt:lpwstr>
  </property>
  <property fmtid="{D5CDD505-2E9C-101B-9397-08002B2CF9AE}" pid="3" name="GlobalVersion">
    <vt:lpwstr>3.1</vt:lpwstr>
  </property>
  <property fmtid="{D5CDD505-2E9C-101B-9397-08002B2CF9AE}" pid="4" name="GlobalLanguage">
    <vt:lpwstr>English</vt:lpwstr>
  </property>
  <property fmtid="{D5CDD505-2E9C-101B-9397-08002B2CF9AE}" pid="5" name="GlobalRegion">
    <vt:lpwstr>UK</vt:lpwstr>
  </property>
</Properties>
</file>